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cs="黑体" w:asciiTheme="minorEastAsia" w:hAnsiTheme="minorEastAsia" w:eastAsiaTheme="minorEastAsia"/>
          <w:sz w:val="44"/>
          <w:szCs w:val="28"/>
        </w:rPr>
      </w:pPr>
    </w:p>
    <w:p>
      <w:pPr>
        <w:pStyle w:val="2"/>
        <w:ind w:firstLine="420"/>
      </w:pPr>
    </w:p>
    <w:p>
      <w:pPr>
        <w:ind w:firstLine="0" w:firstLineChars="0"/>
        <w:jc w:val="center"/>
        <w:rPr>
          <w:b/>
          <w:sz w:val="48"/>
          <w:szCs w:val="48"/>
        </w:rPr>
      </w:pPr>
    </w:p>
    <w:p>
      <w:pPr>
        <w:spacing w:line="360" w:lineRule="auto"/>
        <w:ind w:firstLine="0" w:firstLineChars="0"/>
        <w:jc w:val="center"/>
        <w:rPr>
          <w:rFonts w:ascii="宋体" w:hAnsi="宋体" w:cs="宋体"/>
          <w:b/>
          <w:sz w:val="48"/>
          <w:szCs w:val="48"/>
        </w:rPr>
      </w:pPr>
      <w:r>
        <w:rPr>
          <w:rFonts w:hint="eastAsia" w:ascii="宋体" w:hAnsi="宋体" w:cs="宋体"/>
          <w:b/>
          <w:sz w:val="48"/>
          <w:szCs w:val="48"/>
        </w:rPr>
        <w:t>山东金岭矿业股份有限公司</w:t>
      </w:r>
    </w:p>
    <w:p>
      <w:pPr>
        <w:spacing w:line="360" w:lineRule="auto"/>
        <w:ind w:firstLine="0" w:firstLineChars="0"/>
        <w:jc w:val="center"/>
        <w:rPr>
          <w:rFonts w:ascii="宋体" w:hAnsi="宋体" w:cs="宋体"/>
          <w:b/>
          <w:sz w:val="48"/>
          <w:szCs w:val="48"/>
        </w:rPr>
      </w:pPr>
      <w:r>
        <w:rPr>
          <w:rFonts w:hint="eastAsia" w:ascii="宋体" w:hAnsi="宋体" w:cs="宋体"/>
          <w:b/>
          <w:sz w:val="48"/>
          <w:szCs w:val="48"/>
        </w:rPr>
        <w:t>202</w:t>
      </w:r>
      <w:r>
        <w:rPr>
          <w:rFonts w:hint="eastAsia" w:ascii="宋体" w:hAnsi="宋体" w:cs="宋体"/>
          <w:b/>
          <w:sz w:val="48"/>
          <w:szCs w:val="48"/>
          <w:lang w:val="en-US" w:eastAsia="zh-CN"/>
        </w:rPr>
        <w:t>5</w:t>
      </w:r>
      <w:r>
        <w:rPr>
          <w:rFonts w:hint="eastAsia" w:ascii="宋体" w:hAnsi="宋体" w:cs="宋体"/>
          <w:b/>
          <w:sz w:val="48"/>
          <w:szCs w:val="48"/>
        </w:rPr>
        <w:t>年度危险废物处置</w:t>
      </w:r>
    </w:p>
    <w:p>
      <w:pPr>
        <w:pStyle w:val="2"/>
        <w:spacing w:after="0" w:line="480" w:lineRule="exact"/>
        <w:ind w:firstLine="643"/>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（项目编号：611319725031783）</w:t>
      </w:r>
    </w:p>
    <w:p>
      <w:pPr>
        <w:pStyle w:val="2"/>
        <w:ind w:firstLine="420"/>
      </w:pPr>
    </w:p>
    <w:p>
      <w:pPr>
        <w:spacing w:line="360" w:lineRule="auto"/>
        <w:ind w:firstLine="964"/>
        <w:jc w:val="center"/>
        <w:rPr>
          <w:rFonts w:ascii="宋体" w:hAnsi="宋体" w:cs="宋体"/>
          <w:b/>
          <w:sz w:val="48"/>
          <w:szCs w:val="48"/>
        </w:rPr>
      </w:pPr>
    </w:p>
    <w:p>
      <w:pPr>
        <w:spacing w:line="360" w:lineRule="auto"/>
        <w:ind w:firstLine="0" w:firstLineChars="0"/>
        <w:jc w:val="center"/>
        <w:rPr>
          <w:rFonts w:hint="eastAsia" w:ascii="黑体" w:hAnsi="黑体" w:eastAsia="宋体"/>
          <w:b/>
          <w:sz w:val="48"/>
          <w:szCs w:val="48"/>
          <w:lang w:eastAsia="zh-CN"/>
        </w:rPr>
      </w:pPr>
      <w:r>
        <w:rPr>
          <w:rFonts w:hint="eastAsia" w:ascii="宋体" w:hAnsi="宋体" w:cs="宋体"/>
          <w:b/>
          <w:sz w:val="48"/>
          <w:szCs w:val="48"/>
        </w:rPr>
        <w:t>竞价</w:t>
      </w:r>
      <w:r>
        <w:rPr>
          <w:rFonts w:hint="eastAsia" w:ascii="宋体" w:hAnsi="宋体" w:cs="宋体"/>
          <w:b/>
          <w:sz w:val="48"/>
          <w:szCs w:val="48"/>
          <w:lang w:val="en-US" w:eastAsia="zh-CN"/>
        </w:rPr>
        <w:t>公告</w:t>
      </w:r>
    </w:p>
    <w:p>
      <w:pPr>
        <w:spacing w:line="360" w:lineRule="auto"/>
        <w:ind w:firstLine="880"/>
        <w:jc w:val="center"/>
        <w:rPr>
          <w:rFonts w:ascii="黑体" w:hAnsi="黑体" w:eastAsia="黑体"/>
          <w:sz w:val="44"/>
          <w:szCs w:val="44"/>
        </w:rPr>
      </w:pPr>
    </w:p>
    <w:p>
      <w:pPr>
        <w:spacing w:line="360" w:lineRule="auto"/>
        <w:ind w:firstLine="880"/>
        <w:jc w:val="center"/>
        <w:rPr>
          <w:rFonts w:ascii="黑体" w:hAnsi="黑体" w:eastAsia="黑体"/>
          <w:sz w:val="44"/>
          <w:szCs w:val="44"/>
        </w:rPr>
      </w:pPr>
    </w:p>
    <w:p>
      <w:pPr>
        <w:spacing w:line="360" w:lineRule="auto"/>
        <w:ind w:firstLine="880"/>
        <w:jc w:val="center"/>
        <w:rPr>
          <w:rFonts w:ascii="黑体" w:hAnsi="黑体" w:eastAsia="黑体"/>
          <w:sz w:val="44"/>
          <w:szCs w:val="44"/>
        </w:rPr>
      </w:pPr>
    </w:p>
    <w:p>
      <w:pPr>
        <w:spacing w:line="360" w:lineRule="auto"/>
        <w:ind w:firstLine="880"/>
        <w:jc w:val="center"/>
        <w:rPr>
          <w:rFonts w:ascii="黑体" w:hAnsi="黑体" w:eastAsia="黑体"/>
          <w:sz w:val="44"/>
          <w:szCs w:val="44"/>
        </w:rPr>
      </w:pPr>
    </w:p>
    <w:p>
      <w:pPr>
        <w:pStyle w:val="2"/>
        <w:ind w:firstLine="420"/>
        <w:jc w:val="center"/>
      </w:pPr>
    </w:p>
    <w:p>
      <w:pPr>
        <w:ind w:firstLine="420"/>
        <w:jc w:val="center"/>
      </w:pPr>
    </w:p>
    <w:p>
      <w:pPr>
        <w:pStyle w:val="2"/>
        <w:ind w:firstLine="420"/>
        <w:jc w:val="center"/>
      </w:pPr>
    </w:p>
    <w:p>
      <w:pPr>
        <w:ind w:firstLine="420"/>
        <w:jc w:val="center"/>
      </w:pPr>
    </w:p>
    <w:p>
      <w:pPr>
        <w:spacing w:line="360" w:lineRule="auto"/>
        <w:ind w:firstLine="880"/>
        <w:jc w:val="center"/>
        <w:rPr>
          <w:rFonts w:ascii="黑体" w:hAnsi="黑体" w:eastAsia="黑体"/>
          <w:sz w:val="44"/>
          <w:szCs w:val="44"/>
        </w:rPr>
      </w:pPr>
    </w:p>
    <w:p>
      <w:pPr>
        <w:spacing w:line="480" w:lineRule="auto"/>
        <w:ind w:firstLine="0" w:firstLineChars="0"/>
        <w:jc w:val="center"/>
        <w:rPr>
          <w:rFonts w:ascii="仿宋_GB2312" w:hAnsi="宋体" w:eastAsia="仿宋_GB2312"/>
          <w:b/>
          <w:bCs/>
          <w:iCs/>
          <w:sz w:val="32"/>
          <w:szCs w:val="32"/>
        </w:rPr>
      </w:pPr>
      <w:r>
        <w:rPr>
          <w:rFonts w:hint="eastAsia" w:ascii="宋体" w:hAnsi="宋体" w:cs="宋体"/>
          <w:b/>
          <w:sz w:val="32"/>
          <w:szCs w:val="32"/>
        </w:rPr>
        <w:t>山东金岭矿业股份有限公司</w:t>
      </w:r>
    </w:p>
    <w:p>
      <w:pPr>
        <w:spacing w:line="480" w:lineRule="auto"/>
        <w:ind w:firstLine="0" w:firstLineChars="0"/>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年3月</w:t>
      </w:r>
      <w:r>
        <w:rPr>
          <w:rFonts w:hint="eastAsia" w:ascii="宋体" w:hAnsi="宋体" w:cs="宋体"/>
          <w:b/>
          <w:sz w:val="32"/>
          <w:szCs w:val="32"/>
          <w:lang w:val="en-US" w:eastAsia="zh-CN"/>
        </w:rPr>
        <w:t>18</w:t>
      </w:r>
      <w:r>
        <w:rPr>
          <w:rFonts w:hint="eastAsia" w:ascii="宋体" w:hAnsi="宋体" w:cs="宋体"/>
          <w:b/>
          <w:sz w:val="32"/>
          <w:szCs w:val="32"/>
        </w:rPr>
        <w:t>日</w:t>
      </w:r>
    </w:p>
    <w:p>
      <w:pPr>
        <w:tabs>
          <w:tab w:val="left" w:pos="3600"/>
          <w:tab w:val="left" w:pos="4620"/>
          <w:tab w:val="left" w:pos="5640"/>
        </w:tabs>
        <w:autoSpaceDE w:val="0"/>
        <w:autoSpaceDN w:val="0"/>
        <w:adjustRightInd w:val="0"/>
        <w:spacing w:line="375" w:lineRule="exact"/>
        <w:ind w:left="2877" w:right="-20" w:firstLine="560"/>
        <w:jc w:val="left"/>
        <w:rPr>
          <w:rFonts w:ascii="黑体" w:eastAsia="黑体"/>
          <w:sz w:val="28"/>
          <w:szCs w:val="28"/>
          <w:u w:val="single"/>
        </w:rPr>
      </w:pPr>
    </w:p>
    <w:p>
      <w:pPr>
        <w:pStyle w:val="3"/>
        <w:numPr>
          <w:ilvl w:val="0"/>
          <w:numId w:val="0"/>
        </w:numPr>
        <w:jc w:val="center"/>
      </w:pPr>
      <w:bookmarkStart w:id="0" w:name="_Toc4668315"/>
      <w:bookmarkStart w:id="1" w:name="_Toc70255591"/>
      <w:bookmarkStart w:id="2" w:name="_Toc7750_WPSOffice_Level1"/>
      <w:bookmarkStart w:id="3" w:name="_Toc70255573"/>
      <w:r>
        <w:rPr>
          <w:rFonts w:hint="eastAsia"/>
        </w:rPr>
        <w:t>竞价公告</w:t>
      </w:r>
      <w:bookmarkEnd w:id="0"/>
      <w:bookmarkEnd w:id="1"/>
      <w:bookmarkEnd w:id="2"/>
      <w:bookmarkEnd w:id="3"/>
    </w:p>
    <w:p>
      <w:pPr>
        <w:pStyle w:val="2"/>
        <w:spacing w:after="0"/>
        <w:ind w:firstLine="480"/>
        <w:rPr>
          <w:rFonts w:asciiTheme="minorEastAsia" w:hAnsiTheme="minorEastAsia" w:eastAsiaTheme="minorEastAsia"/>
          <w:sz w:val="24"/>
          <w:szCs w:val="24"/>
        </w:rPr>
      </w:pPr>
      <w:bookmarkStart w:id="4" w:name="_Toc4668324"/>
      <w:bookmarkStart w:id="5" w:name="_Toc15056_WPSOffice_Level1"/>
      <w:r>
        <w:rPr>
          <w:rFonts w:hint="eastAsia" w:asciiTheme="minorEastAsia" w:hAnsiTheme="minorEastAsia" w:eastAsiaTheme="minorEastAsia"/>
          <w:sz w:val="24"/>
          <w:szCs w:val="24"/>
        </w:rPr>
        <w:t>山东金岭矿业股份有限公司(以下简称“卖方”)拟对202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年度产生的危险废物进行处置，现将有关事项公告如下：</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一、处置标的情况</w:t>
      </w:r>
    </w:p>
    <w:p>
      <w:pPr>
        <w:pStyle w:val="2"/>
        <w:spacing w:after="0"/>
        <w:ind w:firstLine="480"/>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rPr>
        <w:t>本次拟处置的危险废物分为以下四个标段：</w:t>
      </w:r>
    </w:p>
    <w:p>
      <w:pPr>
        <w:ind w:firstLine="482"/>
        <w:rPr>
          <w:rFonts w:asciiTheme="minorEastAsia" w:hAnsiTheme="minorEastAsia" w:eastAsiaTheme="minorEastAsia"/>
          <w:sz w:val="24"/>
          <w:szCs w:val="24"/>
        </w:rPr>
      </w:pPr>
      <w:r>
        <w:rPr>
          <w:rFonts w:hint="eastAsia" w:asciiTheme="minorEastAsia" w:hAnsiTheme="minorEastAsia" w:eastAsiaTheme="minorEastAsia"/>
          <w:b/>
          <w:bCs/>
          <w:sz w:val="24"/>
          <w:szCs w:val="24"/>
        </w:rPr>
        <w:t>标段一：废机油和废矿物油，约6.6吨/年。</w:t>
      </w:r>
      <w:r>
        <w:rPr>
          <w:rFonts w:hint="eastAsia" w:asciiTheme="minorEastAsia" w:hAnsiTheme="minorEastAsia" w:eastAsiaTheme="minorEastAsia"/>
          <w:sz w:val="24"/>
          <w:szCs w:val="24"/>
        </w:rPr>
        <w:t>此部分物资包含山东金岭矿业股份有限公司、山东金召矿业有限公司、淄博铁鹰球团制造有限公司三个法人单位202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5月至2026年4月底</w:t>
      </w:r>
      <w:r>
        <w:rPr>
          <w:rFonts w:hint="eastAsia" w:asciiTheme="minorEastAsia" w:hAnsiTheme="minorEastAsia" w:eastAsiaTheme="minorEastAsia"/>
          <w:sz w:val="24"/>
          <w:szCs w:val="24"/>
        </w:rPr>
        <w:t>产生的废矿物油和废机油约6.6吨/年。</w:t>
      </w:r>
    </w:p>
    <w:p>
      <w:pPr>
        <w:ind w:firstLine="482"/>
      </w:pPr>
      <w:r>
        <w:rPr>
          <w:rFonts w:hint="eastAsia" w:asciiTheme="minorEastAsia" w:hAnsiTheme="minorEastAsia" w:eastAsiaTheme="minorEastAsia"/>
          <w:b/>
          <w:bCs/>
          <w:sz w:val="24"/>
          <w:szCs w:val="24"/>
        </w:rPr>
        <w:t>标段二：废铅酸电池，约0.4吨/年。</w:t>
      </w:r>
      <w:r>
        <w:rPr>
          <w:rFonts w:hint="eastAsia" w:asciiTheme="minorEastAsia" w:hAnsiTheme="minorEastAsia" w:eastAsiaTheme="minorEastAsia"/>
          <w:sz w:val="24"/>
          <w:szCs w:val="24"/>
        </w:rPr>
        <w:t>山东金岭矿业股份有限公司202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5月至2026年4月底</w:t>
      </w:r>
      <w:r>
        <w:rPr>
          <w:rFonts w:hint="eastAsia" w:asciiTheme="minorEastAsia" w:hAnsiTheme="minorEastAsia" w:eastAsiaTheme="minorEastAsia"/>
          <w:sz w:val="24"/>
          <w:szCs w:val="24"/>
        </w:rPr>
        <w:t>产生的</w:t>
      </w:r>
      <w:r>
        <w:rPr>
          <w:rFonts w:hint="eastAsia" w:asciiTheme="minorEastAsia" w:hAnsiTheme="minorEastAsia" w:eastAsiaTheme="minorEastAsia"/>
          <w:sz w:val="24"/>
          <w:szCs w:val="24"/>
          <w:highlight w:val="none"/>
        </w:rPr>
        <w:t>废铅酸电池</w:t>
      </w:r>
      <w:r>
        <w:rPr>
          <w:rFonts w:hint="eastAsia" w:asciiTheme="minorEastAsia" w:hAnsiTheme="minorEastAsia" w:eastAsiaTheme="minorEastAsia"/>
          <w:sz w:val="24"/>
          <w:szCs w:val="24"/>
        </w:rPr>
        <w:t>，约0.4吨/年。</w:t>
      </w:r>
    </w:p>
    <w:p>
      <w:pPr>
        <w:ind w:firstLine="482"/>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rPr>
        <w:t>标段三：实验室废液（含包装物），约2吨/年，</w:t>
      </w:r>
      <w:r>
        <w:rPr>
          <w:rFonts w:hint="eastAsia" w:asciiTheme="minorEastAsia" w:hAnsiTheme="minorEastAsia" w:eastAsiaTheme="minorEastAsia"/>
          <w:sz w:val="24"/>
          <w:szCs w:val="24"/>
        </w:rPr>
        <w:t>此部分物资为山东金岭矿业股份有限公司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highlight w:val="none"/>
        </w:rPr>
        <w:t>淄博铁鹰球团制造有限公司202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5月至2026年4月底</w:t>
      </w:r>
      <w:r>
        <w:rPr>
          <w:rFonts w:hint="eastAsia" w:asciiTheme="minorEastAsia" w:hAnsiTheme="minorEastAsia" w:eastAsiaTheme="minorEastAsia"/>
          <w:sz w:val="24"/>
          <w:szCs w:val="24"/>
          <w:highlight w:val="none"/>
        </w:rPr>
        <w:t>产生的实验室废液、磷酸废液和磷酸试剂废瓶。</w:t>
      </w:r>
    </w:p>
    <w:p>
      <w:pPr>
        <w:ind w:firstLine="482"/>
        <w:rPr>
          <w:rFonts w:ascii="仿宋_GB2312" w:eastAsia="仿宋_GB2312"/>
          <w:b/>
          <w:sz w:val="28"/>
          <w:szCs w:val="28"/>
        </w:rPr>
      </w:pPr>
      <w:r>
        <w:rPr>
          <w:rFonts w:hint="eastAsia" w:asciiTheme="minorEastAsia" w:hAnsiTheme="minorEastAsia" w:eastAsiaTheme="minorEastAsia"/>
          <w:b/>
          <w:bCs/>
          <w:sz w:val="24"/>
          <w:szCs w:val="24"/>
        </w:rPr>
        <w:t>标段四：废机油滤芯，废油桶、废活性炭等其他废物，</w:t>
      </w:r>
      <w:r>
        <w:rPr>
          <w:rFonts w:hint="eastAsia" w:ascii="仿宋_GB2312" w:eastAsia="仿宋_GB2312"/>
          <w:b/>
          <w:sz w:val="28"/>
          <w:szCs w:val="28"/>
        </w:rPr>
        <w:t>约1.5吨/年</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此部分物资为山东金岭矿业股份有限公司、山东金召矿业有限公司、淄博铁鹰球团制造有限公司三个法人单位202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5月至2026年4月底</w:t>
      </w:r>
      <w:r>
        <w:rPr>
          <w:rFonts w:hint="eastAsia" w:asciiTheme="minorEastAsia" w:hAnsiTheme="minorEastAsia" w:eastAsiaTheme="minorEastAsia"/>
          <w:sz w:val="24"/>
          <w:szCs w:val="24"/>
        </w:rPr>
        <w:t>产生的</w:t>
      </w:r>
      <w:r>
        <w:rPr>
          <w:rFonts w:hint="eastAsia" w:asciiTheme="minorEastAsia" w:hAnsiTheme="minorEastAsia" w:eastAsiaTheme="minorEastAsia"/>
          <w:b/>
          <w:bCs/>
          <w:sz w:val="24"/>
          <w:szCs w:val="24"/>
        </w:rPr>
        <w:t>废机油滤芯，约0.45吨/年；废活性和废过滤棉、废漆桶、废油桶合计约1.1吨/年</w:t>
      </w:r>
      <w:r>
        <w:rPr>
          <w:rFonts w:hint="eastAsia" w:ascii="仿宋_GB2312" w:eastAsia="仿宋_GB2312"/>
          <w:b/>
          <w:sz w:val="28"/>
          <w:szCs w:val="28"/>
        </w:rPr>
        <w:t>。</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本次处理的危险废物为年度处置项目，中标单位在搬运时，以卖方环保管理部通知时间为准，每年大约需要搬运6-7次左右。</w:t>
      </w:r>
    </w:p>
    <w:p>
      <w:pPr>
        <w:pStyle w:val="2"/>
        <w:spacing w:after="0"/>
        <w:ind w:firstLine="420" w:firstLineChars="175"/>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备注：以上所有物资具体重量均以山东金岭矿业股份有限公司地测质计部2#电子磅计量为准。</w:t>
      </w:r>
    </w:p>
    <w:p>
      <w:pPr>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二、竞买人资格条件</w:t>
      </w:r>
    </w:p>
    <w:p>
      <w:pPr>
        <w:adjustRightInd w:val="0"/>
        <w:snapToGrid w:val="0"/>
        <w:spacing w:line="520" w:lineRule="exact"/>
        <w:ind w:firstLine="560"/>
        <w:rPr>
          <w:rFonts w:ascii="黑体" w:hAnsi="黑体" w:eastAsia="黑体" w:cs="仿宋_GB2312"/>
          <w:bCs/>
          <w:color w:val="FF0000"/>
          <w:kern w:val="0"/>
          <w:sz w:val="28"/>
          <w:szCs w:val="28"/>
        </w:rPr>
      </w:pPr>
      <w:r>
        <w:rPr>
          <w:rFonts w:hint="eastAsia" w:ascii="黑体" w:hAnsi="黑体" w:eastAsia="黑体" w:cs="仿宋_GB2312"/>
          <w:bCs/>
          <w:color w:val="FF0000"/>
          <w:kern w:val="0"/>
          <w:sz w:val="28"/>
          <w:szCs w:val="28"/>
        </w:rPr>
        <w:t>1.具有统一社会信用代码的营业执照。</w:t>
      </w:r>
    </w:p>
    <w:p>
      <w:pPr>
        <w:adjustRightInd w:val="0"/>
        <w:snapToGrid w:val="0"/>
        <w:spacing w:line="520" w:lineRule="exact"/>
        <w:ind w:firstLine="560"/>
        <w:rPr>
          <w:rFonts w:ascii="黑体" w:hAnsi="黑体" w:eastAsia="黑体" w:cs="仿宋_GB2312"/>
          <w:bCs/>
          <w:color w:val="FF0000"/>
          <w:kern w:val="0"/>
          <w:sz w:val="28"/>
          <w:szCs w:val="28"/>
        </w:rPr>
      </w:pPr>
      <w:r>
        <w:rPr>
          <w:rFonts w:hint="eastAsia" w:ascii="黑体" w:hAnsi="黑体" w:eastAsia="黑体" w:cs="仿宋_GB2312"/>
          <w:bCs/>
          <w:color w:val="FF0000"/>
          <w:kern w:val="0"/>
          <w:sz w:val="28"/>
          <w:szCs w:val="28"/>
        </w:rPr>
        <w:t>2.危险废物经营许可证（经营范围必须包含所投标段的标的物）。</w:t>
      </w:r>
    </w:p>
    <w:p>
      <w:pPr>
        <w:spacing w:line="520" w:lineRule="exact"/>
        <w:ind w:firstLine="560"/>
        <w:rPr>
          <w:rFonts w:ascii="黑体" w:hAnsi="黑体" w:eastAsia="黑体" w:cs="仿宋_GB2312"/>
          <w:bCs/>
          <w:color w:val="FF0000"/>
          <w:kern w:val="0"/>
          <w:sz w:val="28"/>
          <w:szCs w:val="28"/>
        </w:rPr>
      </w:pPr>
      <w:r>
        <w:rPr>
          <w:rFonts w:hint="eastAsia" w:ascii="黑体" w:hAnsi="黑体" w:eastAsia="黑体" w:cs="仿宋_GB2312"/>
          <w:bCs/>
          <w:color w:val="FF0000"/>
          <w:sz w:val="28"/>
          <w:szCs w:val="28"/>
        </w:rPr>
        <w:t>3.</w:t>
      </w:r>
      <w:r>
        <w:rPr>
          <w:rFonts w:hint="eastAsia" w:ascii="黑体" w:hAnsi="黑体" w:eastAsia="黑体" w:cs="仿宋_GB2312"/>
          <w:bCs/>
          <w:color w:val="FF0000"/>
          <w:kern w:val="0"/>
          <w:sz w:val="28"/>
          <w:szCs w:val="28"/>
        </w:rPr>
        <w:t>参加竞价的单位，需法定代表人或其授权代理人携带身份证递交竞价响应文件。</w:t>
      </w:r>
    </w:p>
    <w:p>
      <w:pPr>
        <w:adjustRightInd w:val="0"/>
        <w:snapToGrid w:val="0"/>
        <w:spacing w:line="520" w:lineRule="exact"/>
        <w:ind w:firstLine="560"/>
        <w:rPr>
          <w:rFonts w:ascii="黑体" w:hAnsi="黑体" w:eastAsia="黑体" w:cs="仿宋_GB2312"/>
          <w:bCs/>
          <w:color w:val="FF0000"/>
          <w:kern w:val="0"/>
          <w:sz w:val="28"/>
          <w:szCs w:val="28"/>
        </w:rPr>
      </w:pPr>
      <w:r>
        <w:rPr>
          <w:rFonts w:hint="eastAsia" w:ascii="黑体" w:hAnsi="黑体" w:eastAsia="黑体" w:cs="仿宋_GB2312"/>
          <w:bCs/>
          <w:color w:val="FF0000"/>
          <w:kern w:val="0"/>
          <w:sz w:val="28"/>
          <w:szCs w:val="28"/>
        </w:rPr>
        <w:t>4.竞买人未被“信用中国”网站列入失信被执行人、重大税收违法失信主体；（须提供网络截图并加盖公司公章）。</w:t>
      </w:r>
    </w:p>
    <w:p>
      <w:pPr>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三、竞买人须知</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1.不接受联合体方式竞标。</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2.本次竞价处置采用网上报名，现场竞价的方式。竞买人应在报名截止时间前完成网上报名。</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3.法定代表人为同一人或者存在控股、管理关系的不同单位，不得同时参加本次报价。</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4.竞买人须遵守国家有关法律、法规，无重大违法行为。</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color w:val="FF0000"/>
          <w:sz w:val="24"/>
          <w:szCs w:val="24"/>
        </w:rPr>
        <w:t>递交竞价响应文件的截止时间(开标时间)为202</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年4月2日9时00分，对逾期送达或未送达指定地点的，不予受理。</w:t>
      </w:r>
      <w:r>
        <w:rPr>
          <w:rFonts w:hint="eastAsia" w:asciiTheme="minorEastAsia" w:hAnsiTheme="minorEastAsia" w:eastAsiaTheme="minorEastAsia"/>
          <w:sz w:val="24"/>
          <w:szCs w:val="24"/>
        </w:rPr>
        <w:t>递交响应文件的竞买人最低数量应不少于3家，如少于3家，本项目宣布流标，响应文件当场退还给竞买人。</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5.本次竞价处置相关装卸费、机械设备费、运输费(含通行费等)、人工费、税费以及明示或暗示的所有风险、责任和义务均由竞买人承担。</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6.买方须严格遵守我公司相关的管理规定，服从现场管理，及时安排车辆发运；以卖方的实际出库的指标、重量为准，不接受由于预估数量差异或货品指标差异或包装差异而产生的任何异议。</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四、公告及竞买报名时间 </w:t>
      </w:r>
    </w:p>
    <w:p>
      <w:pPr>
        <w:pStyle w:val="2"/>
        <w:spacing w:after="0"/>
        <w:ind w:firstLine="48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202</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年3月</w:t>
      </w:r>
      <w:r>
        <w:rPr>
          <w:rFonts w:hint="eastAsia" w:asciiTheme="minorEastAsia" w:hAnsiTheme="minorEastAsia" w:eastAsiaTheme="minorEastAsia"/>
          <w:color w:val="FF0000"/>
          <w:sz w:val="24"/>
          <w:szCs w:val="24"/>
          <w:lang w:val="en-US" w:eastAsia="zh-CN"/>
        </w:rPr>
        <w:t>20</w:t>
      </w:r>
      <w:r>
        <w:rPr>
          <w:rFonts w:hint="eastAsia" w:asciiTheme="minorEastAsia" w:hAnsiTheme="minorEastAsia" w:eastAsiaTheme="minorEastAsia"/>
          <w:color w:val="FF0000"/>
          <w:sz w:val="24"/>
          <w:szCs w:val="24"/>
        </w:rPr>
        <w:t>日至202</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年3月2</w:t>
      </w:r>
      <w:r>
        <w:rPr>
          <w:rFonts w:hint="eastAsia" w:asciiTheme="minorEastAsia" w:hAnsiTheme="minorEastAsia" w:eastAsiaTheme="minorEastAsia"/>
          <w:color w:val="FF0000"/>
          <w:sz w:val="24"/>
          <w:szCs w:val="24"/>
          <w:lang w:val="en-US" w:eastAsia="zh-CN"/>
        </w:rPr>
        <w:t>8</w:t>
      </w:r>
      <w:r>
        <w:rPr>
          <w:rFonts w:hint="eastAsia" w:asciiTheme="minorEastAsia" w:hAnsiTheme="minorEastAsia" w:eastAsiaTheme="minorEastAsia"/>
          <w:color w:val="FF0000"/>
          <w:sz w:val="24"/>
          <w:szCs w:val="24"/>
        </w:rPr>
        <w:t>日。</w:t>
      </w:r>
    </w:p>
    <w:p>
      <w:pPr>
        <w:pStyle w:val="2"/>
        <w:spacing w:after="0"/>
        <w:ind w:firstLine="48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备注：202</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年3月2</w:t>
      </w:r>
      <w:r>
        <w:rPr>
          <w:rFonts w:hint="eastAsia" w:asciiTheme="minorEastAsia" w:hAnsiTheme="minorEastAsia" w:eastAsiaTheme="minorEastAsia"/>
          <w:color w:val="FF0000"/>
          <w:sz w:val="24"/>
          <w:szCs w:val="24"/>
          <w:lang w:val="en-US" w:eastAsia="zh-CN"/>
        </w:rPr>
        <w:t>8</w:t>
      </w:r>
      <w:r>
        <w:rPr>
          <w:rFonts w:hint="eastAsia" w:asciiTheme="minorEastAsia" w:hAnsiTheme="minorEastAsia" w:eastAsiaTheme="minorEastAsia"/>
          <w:color w:val="FF0000"/>
          <w:sz w:val="24"/>
          <w:szCs w:val="24"/>
        </w:rPr>
        <w:t>日24时之后将不能进行报名。</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五、开标时间</w:t>
      </w:r>
    </w:p>
    <w:p>
      <w:pPr>
        <w:pStyle w:val="2"/>
        <w:spacing w:after="0"/>
        <w:ind w:firstLine="48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202</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年4月2日9:00,逾期视为放弃投标。</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六、报名文件递交地点</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山东金岭矿业股份有限公司职工之家三楼开标室（淄博市张店区中埠镇铁鹰路29号）。</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七、报名及竞价文件的获取方式</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次竞价处置报名采用网上报名方式。凡有意参加的竞买人，在公告期内登陆：http://bams.shansteelgroup.com,注册用户成功后，须修改初始密码，重新登录后报名。（注册时仅填写或上传带红星的必填项，完成注册即可，注册成功后，联系招标部门进行审核；审核通过后，点击报名，已报名成功的项目将消失，系统给予报名成功的提示，不必理会系统给予的“上传业绩”、“交费”等提示，按本公告要求交费即可）。</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本次竞价处置项目标书费200元人民币。从竞买人基本账户电汇或转账到卖方账户（详见“十、卖方账户信息”），并在银行汇款或转账备注栏中注明</w:t>
      </w:r>
      <w:r>
        <w:rPr>
          <w:rFonts w:hint="eastAsia" w:asciiTheme="minorEastAsia" w:hAnsiTheme="minorEastAsia" w:eastAsiaTheme="minorEastAsia"/>
          <w:b/>
          <w:sz w:val="24"/>
          <w:szCs w:val="24"/>
        </w:rPr>
        <w:t>投标项目编号(后四位) 及款项性质（标书费）</w:t>
      </w:r>
      <w:r>
        <w:rPr>
          <w:rFonts w:hint="eastAsia" w:asciiTheme="minorEastAsia" w:hAnsiTheme="minorEastAsia" w:eastAsiaTheme="minorEastAsia"/>
          <w:sz w:val="24"/>
          <w:szCs w:val="24"/>
        </w:rPr>
        <w:t>；否则，卖方有权不予确认，由此引起的后果由竞买人承担。</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竞买人交纳标书费后，卖方第二个工作日确认后,竞买人可直接用注册的账户和密码从网上下载竞价文件。</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标书费只开具收据不退还，收据应在一个月内领取，不提供邮寄服务。</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八、竞买保证金</w:t>
      </w:r>
    </w:p>
    <w:p>
      <w:pPr>
        <w:pStyle w:val="2"/>
        <w:spacing w:after="0"/>
        <w:ind w:firstLine="482"/>
        <w:rPr>
          <w:rFonts w:asciiTheme="minorEastAsia" w:hAnsiTheme="minorEastAsia" w:eastAsiaTheme="minorEastAsia"/>
          <w:b/>
          <w:bCs/>
          <w:color w:val="FF0000"/>
          <w:sz w:val="24"/>
          <w:szCs w:val="24"/>
          <w:u w:val="single"/>
        </w:rPr>
      </w:pPr>
      <w:r>
        <w:rPr>
          <w:rFonts w:hint="eastAsia" w:asciiTheme="minorEastAsia" w:hAnsiTheme="minorEastAsia" w:eastAsiaTheme="minorEastAsia"/>
          <w:b/>
          <w:bCs/>
          <w:color w:val="FF0000"/>
          <w:sz w:val="24"/>
          <w:szCs w:val="24"/>
          <w:u w:val="single"/>
        </w:rPr>
        <w:t>1</w:t>
      </w:r>
      <w:r>
        <w:rPr>
          <w:rFonts w:hint="eastAsia" w:asciiTheme="minorEastAsia" w:hAnsiTheme="minorEastAsia" w:eastAsiaTheme="minorEastAsia"/>
          <w:b/>
          <w:bCs/>
          <w:color w:val="FF0000"/>
          <w:sz w:val="24"/>
          <w:szCs w:val="24"/>
          <w:u w:val="single"/>
          <w:lang w:val="en-US" w:eastAsia="zh-CN"/>
        </w:rPr>
        <w:t>.</w:t>
      </w:r>
      <w:r>
        <w:rPr>
          <w:rFonts w:hint="eastAsia" w:asciiTheme="minorEastAsia" w:hAnsiTheme="minorEastAsia" w:eastAsiaTheme="minorEastAsia"/>
          <w:b/>
          <w:bCs/>
          <w:color w:val="FF0000"/>
          <w:sz w:val="24"/>
          <w:szCs w:val="24"/>
          <w:u w:val="single"/>
        </w:rPr>
        <w:t>竞卖方收取竞买人竞买保证金人民币</w:t>
      </w:r>
      <w:r>
        <w:rPr>
          <w:rFonts w:hint="eastAsia" w:asciiTheme="minorEastAsia" w:hAnsiTheme="minorEastAsia" w:eastAsiaTheme="minorEastAsia"/>
          <w:b/>
          <w:bCs/>
          <w:color w:val="FF0000"/>
          <w:sz w:val="24"/>
          <w:szCs w:val="24"/>
          <w:u w:val="single"/>
          <w:lang w:val="en-US" w:eastAsia="zh-CN"/>
        </w:rPr>
        <w:t>2</w:t>
      </w:r>
      <w:r>
        <w:rPr>
          <w:rFonts w:hint="eastAsia" w:asciiTheme="minorEastAsia" w:hAnsiTheme="minorEastAsia" w:eastAsiaTheme="minorEastAsia"/>
          <w:b/>
          <w:bCs/>
          <w:color w:val="FF0000"/>
          <w:sz w:val="24"/>
          <w:szCs w:val="24"/>
          <w:u w:val="single"/>
        </w:rPr>
        <w:t>000元（大写：</w:t>
      </w:r>
      <w:r>
        <w:rPr>
          <w:rFonts w:hint="eastAsia" w:asciiTheme="minorEastAsia" w:hAnsiTheme="minorEastAsia" w:eastAsiaTheme="minorEastAsia"/>
          <w:b/>
          <w:bCs/>
          <w:color w:val="FF0000"/>
          <w:sz w:val="24"/>
          <w:szCs w:val="24"/>
          <w:u w:val="single"/>
          <w:lang w:val="en-US" w:eastAsia="zh-CN"/>
        </w:rPr>
        <w:t>贰</w:t>
      </w:r>
      <w:r>
        <w:rPr>
          <w:rFonts w:hint="eastAsia" w:asciiTheme="minorEastAsia" w:hAnsiTheme="minorEastAsia" w:eastAsiaTheme="minorEastAsia"/>
          <w:b/>
          <w:bCs/>
          <w:color w:val="FF0000"/>
          <w:sz w:val="24"/>
          <w:szCs w:val="24"/>
          <w:u w:val="single"/>
        </w:rPr>
        <w:t>仟圆整）。</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竞买保证金应在保证金缴纳截止时间前，从竞买人基本账户电汇或转账交纳到卖方账户（详见“十、卖方账户信息”），为方便退还不出具收据。并在银行汇款或转账备注栏中注明</w:t>
      </w:r>
      <w:r>
        <w:rPr>
          <w:rFonts w:hint="eastAsia" w:asciiTheme="minorEastAsia" w:hAnsiTheme="minorEastAsia" w:eastAsiaTheme="minorEastAsia"/>
          <w:b/>
          <w:sz w:val="24"/>
          <w:szCs w:val="24"/>
        </w:rPr>
        <w:t>投标项目编号(后四位) 及款项性质（竞买保证金）</w:t>
      </w:r>
      <w:r>
        <w:rPr>
          <w:rFonts w:hint="eastAsia" w:asciiTheme="minorEastAsia" w:hAnsiTheme="minorEastAsia" w:eastAsiaTheme="minorEastAsia"/>
          <w:sz w:val="24"/>
          <w:szCs w:val="24"/>
        </w:rPr>
        <w:t>。</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中标结果公示后，30日内退还未中标单位的竞买保证金；中标单位的竞买保证金在签订合同后自动转为履约保证金，期间谢绝电话咨询退还事宜；已交纳竞买保证金，因故未参加竞价的，请告知。</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九、保证金缴纳截止时间</w:t>
      </w:r>
    </w:p>
    <w:p>
      <w:pPr>
        <w:pStyle w:val="2"/>
        <w:spacing w:after="0"/>
        <w:ind w:firstLine="482"/>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竞买保证金请于202</w:t>
      </w:r>
      <w:r>
        <w:rPr>
          <w:rFonts w:hint="eastAsia" w:asciiTheme="minorEastAsia" w:hAnsiTheme="minorEastAsia" w:eastAsiaTheme="minorEastAsia"/>
          <w:b/>
          <w:bCs/>
          <w:color w:val="FF0000"/>
          <w:sz w:val="24"/>
          <w:szCs w:val="24"/>
          <w:lang w:val="en-US" w:eastAsia="zh-CN"/>
        </w:rPr>
        <w:t>5</w:t>
      </w:r>
      <w:r>
        <w:rPr>
          <w:rFonts w:hint="eastAsia" w:asciiTheme="minorEastAsia" w:hAnsiTheme="minorEastAsia" w:eastAsiaTheme="minorEastAsia"/>
          <w:b/>
          <w:bCs/>
          <w:color w:val="FF0000"/>
          <w:sz w:val="24"/>
          <w:szCs w:val="24"/>
        </w:rPr>
        <w:t>年4月1日12:00之前缴纳至指定账户，不按要求缴纳保证金的取消竞价资格。</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十、卖方账户信息（标书费和保证金交款账户）</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账 户 名：山东金岭矿业股份有限公司</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银行账号：1603065809201000694    </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开户银行：中国工商银行淄博高新铁山营业部</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十一、卖方联系地址、联系人及联系方式</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卖    方：山东金岭矿业股份有限公司</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联系地址：淄博市张店区中埠镇铁鹰路29号</w:t>
      </w:r>
    </w:p>
    <w:p>
      <w:pPr>
        <w:pStyle w:val="2"/>
        <w:spacing w:after="0"/>
        <w:ind w:firstLine="480"/>
        <w:rPr>
          <w:rFonts w:asciiTheme="minorEastAsia" w:hAnsiTheme="minorEastAsia" w:eastAsiaTheme="minorEastAsia"/>
          <w:sz w:val="24"/>
          <w:szCs w:val="24"/>
        </w:rPr>
      </w:pPr>
      <w:bookmarkStart w:id="6" w:name="_Toc352691457"/>
      <w:bookmarkStart w:id="7" w:name="_Toc152045514"/>
      <w:bookmarkStart w:id="8" w:name="_Toc152042290"/>
      <w:bookmarkStart w:id="9" w:name="_Toc300834931"/>
      <w:bookmarkStart w:id="10" w:name="_Toc384308189"/>
      <w:bookmarkStart w:id="11" w:name="_Toc369531499"/>
      <w:bookmarkStart w:id="12" w:name="_Toc144974482"/>
      <w:bookmarkStart w:id="13" w:name="_Toc247527537"/>
      <w:bookmarkStart w:id="14" w:name="_Toc361508564"/>
      <w:bookmarkStart w:id="15" w:name="_Toc247513936"/>
      <w:bookmarkStart w:id="16" w:name="_Toc2312"/>
      <w:bookmarkStart w:id="17" w:name="OLE_LINK8"/>
      <w:r>
        <w:rPr>
          <w:rFonts w:hint="eastAsia" w:asciiTheme="minorEastAsia" w:hAnsiTheme="minorEastAsia" w:eastAsiaTheme="minorEastAsia"/>
          <w:sz w:val="24"/>
          <w:szCs w:val="24"/>
        </w:rPr>
        <w:t>电子邮箱: jlkyzbb@163.com</w:t>
      </w:r>
    </w:p>
    <w:p>
      <w:pPr>
        <w:pStyle w:val="2"/>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咨询时间： 工作日  上午：8:30-11:45      下午：13:30-16:45</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214"/>
        <w:gridCol w:w="3581"/>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5" w:type="pct"/>
            <w:vAlign w:val="center"/>
          </w:tcPr>
          <w:p>
            <w:pPr>
              <w:spacing w:line="44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6" w:type="pct"/>
            <w:vAlign w:val="center"/>
          </w:tcPr>
          <w:p>
            <w:pPr>
              <w:spacing w:line="440" w:lineRule="exact"/>
              <w:ind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业务</w:t>
            </w:r>
          </w:p>
        </w:tc>
        <w:tc>
          <w:tcPr>
            <w:tcW w:w="1757" w:type="pct"/>
            <w:vAlign w:val="center"/>
          </w:tcPr>
          <w:p>
            <w:pPr>
              <w:spacing w:line="440" w:lineRule="exact"/>
              <w:ind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1590" w:type="pct"/>
            <w:vAlign w:val="center"/>
          </w:tcPr>
          <w:p>
            <w:pPr>
              <w:spacing w:line="440" w:lineRule="exact"/>
              <w:ind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6" w:type="pct"/>
            <w:vAlign w:val="center"/>
          </w:tcPr>
          <w:p>
            <w:pPr>
              <w:spacing w:line="440" w:lineRule="exact"/>
              <w:ind w:left="-2" w:leftChars="-1"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竞价咨询</w:t>
            </w:r>
          </w:p>
        </w:tc>
        <w:tc>
          <w:tcPr>
            <w:tcW w:w="1757" w:type="pct"/>
            <w:vAlign w:val="center"/>
          </w:tcPr>
          <w:p>
            <w:pPr>
              <w:spacing w:line="440" w:lineRule="exact"/>
              <w:ind w:left="-2" w:leftChars="-1"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王先生/宫先生</w:t>
            </w:r>
          </w:p>
        </w:tc>
        <w:tc>
          <w:tcPr>
            <w:tcW w:w="1590" w:type="pct"/>
            <w:vAlign w:val="center"/>
          </w:tcPr>
          <w:p>
            <w:pPr>
              <w:spacing w:line="440" w:lineRule="exact"/>
              <w:ind w:left="-2" w:leftChars="-1"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0533-3088212/3089963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6" w:type="pct"/>
            <w:vAlign w:val="center"/>
          </w:tcPr>
          <w:p>
            <w:pPr>
              <w:spacing w:line="440" w:lineRule="exact"/>
              <w:ind w:left="-2" w:leftChars="-1"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环保事项联系人</w:t>
            </w:r>
          </w:p>
        </w:tc>
        <w:tc>
          <w:tcPr>
            <w:tcW w:w="1757" w:type="pct"/>
            <w:vAlign w:val="center"/>
          </w:tcPr>
          <w:p>
            <w:pPr>
              <w:spacing w:line="440" w:lineRule="exact"/>
              <w:ind w:left="-2" w:leftChars="-1"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李先生</w:t>
            </w:r>
          </w:p>
        </w:tc>
        <w:tc>
          <w:tcPr>
            <w:tcW w:w="1590" w:type="pct"/>
            <w:vAlign w:val="bottom"/>
          </w:tcPr>
          <w:p>
            <w:pPr>
              <w:spacing w:line="44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0533-3089567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86" w:type="pct"/>
            <w:vAlign w:val="center"/>
          </w:tcPr>
          <w:p>
            <w:pPr>
              <w:spacing w:line="440" w:lineRule="exact"/>
              <w:ind w:left="-2" w:leftChars="-1"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商务联系人</w:t>
            </w:r>
          </w:p>
        </w:tc>
        <w:tc>
          <w:tcPr>
            <w:tcW w:w="1757" w:type="pct"/>
            <w:vAlign w:val="center"/>
          </w:tcPr>
          <w:p>
            <w:pPr>
              <w:spacing w:line="440" w:lineRule="exact"/>
              <w:ind w:left="-2" w:leftChars="-1"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戴先生</w:t>
            </w:r>
          </w:p>
        </w:tc>
        <w:tc>
          <w:tcPr>
            <w:tcW w:w="1590" w:type="pct"/>
            <w:vAlign w:val="center"/>
          </w:tcPr>
          <w:p>
            <w:pPr>
              <w:spacing w:line="440" w:lineRule="exact"/>
              <w:ind w:left="-2" w:leftChars="-1" w:firstLine="38" w:firstLineChars="16"/>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0533-308</w:t>
            </w: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86" w:type="pct"/>
            <w:vAlign w:val="center"/>
          </w:tcPr>
          <w:p>
            <w:pPr>
              <w:spacing w:line="440" w:lineRule="exact"/>
              <w:ind w:left="-2" w:leftChars="-1"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监督</w:t>
            </w:r>
          </w:p>
        </w:tc>
        <w:tc>
          <w:tcPr>
            <w:tcW w:w="1757" w:type="pct"/>
            <w:vAlign w:val="center"/>
          </w:tcPr>
          <w:p>
            <w:pPr>
              <w:spacing w:line="440" w:lineRule="exact"/>
              <w:ind w:left="-2" w:leftChars="-1" w:firstLine="38" w:firstLineChars="16"/>
              <w:jc w:val="center"/>
              <w:rPr>
                <w:rFonts w:asciiTheme="minorEastAsia" w:hAnsiTheme="minorEastAsia" w:eastAsiaTheme="minorEastAsia"/>
                <w:sz w:val="24"/>
                <w:szCs w:val="24"/>
              </w:rPr>
            </w:pPr>
          </w:p>
        </w:tc>
        <w:tc>
          <w:tcPr>
            <w:tcW w:w="1590" w:type="pct"/>
            <w:vAlign w:val="center"/>
          </w:tcPr>
          <w:p>
            <w:pPr>
              <w:spacing w:line="440" w:lineRule="exact"/>
              <w:ind w:left="-2" w:leftChars="-1" w:firstLine="38" w:firstLineChars="16"/>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05333089311</w:t>
            </w:r>
          </w:p>
        </w:tc>
      </w:tr>
      <w:bookmarkEnd w:id="4"/>
      <w:bookmarkEnd w:id="5"/>
      <w:bookmarkEnd w:id="6"/>
      <w:bookmarkEnd w:id="7"/>
      <w:bookmarkEnd w:id="8"/>
      <w:bookmarkEnd w:id="9"/>
      <w:bookmarkEnd w:id="10"/>
      <w:bookmarkEnd w:id="11"/>
      <w:bookmarkEnd w:id="12"/>
      <w:bookmarkEnd w:id="13"/>
      <w:bookmarkEnd w:id="14"/>
      <w:bookmarkEnd w:id="15"/>
      <w:bookmarkEnd w:id="16"/>
      <w:bookmarkEnd w:id="17"/>
    </w:tbl>
    <w:p>
      <w:pPr>
        <w:spacing w:line="540" w:lineRule="exact"/>
        <w:ind w:firstLine="0" w:firstLineChars="0"/>
        <w:jc w:val="both"/>
        <w:outlineLvl w:val="0"/>
      </w:pPr>
      <w:bookmarkStart w:id="18" w:name="_GoBack"/>
      <w:bookmarkEnd w:id="18"/>
    </w:p>
    <w:sectPr>
      <w:headerReference r:id="rId5" w:type="default"/>
      <w:footerReference r:id="rId6" w:type="default"/>
      <w:pgSz w:w="12240" w:h="15840"/>
      <w:pgMar w:top="1134" w:right="1134" w:bottom="1134" w:left="1134" w:header="720" w:footer="72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firstLine="400"/>
      <w:jc w:val="left"/>
      <w:rPr>
        <w:kern w:val="0"/>
        <w:sz w:val="20"/>
        <w:szCs w:val="20"/>
      </w:rPr>
    </w:pPr>
    <w:r>
      <w:rPr>
        <w:sz w:val="20"/>
      </w:rPr>
      <w:pict>
        <v:shape id="文本框 21"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qL2co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y9Sf3kONaY8eE+PwwQ24NbMf0JlkDzKY9EVBBOPY3dOlu2KIhKdHq2q1KjHEMTZfEL94eu4DxI/C&#10;GZKMhgYcX+4qO95DHFPnlFTNujuldR6htv84EDN5isR95JisOOyGSdDOtSfU0+PkG2px0SnRnyw2&#10;Ni3JbITZ2M3GwQe175DaM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kqL2coBAACaAwAADgAAAAAAAAABACAAAAAeAQAAZHJzL2Uyb0Rv&#10;Yy54bWxQSwUGAAAAAAYABgBZAQAAWgUAAAAA&#10;">
          <v:path/>
          <v:fill on="f" focussize="0,0"/>
          <v:stroke on="f" joinstyle="miter"/>
          <v:imagedata o:title=""/>
          <o:lock v:ext="edit"/>
          <v:textbox inset="0mm,0mm,0mm,0mm" style="mso-fit-shape-to-text:t;">
            <w:txbxContent>
              <w:p>
                <w:pPr>
                  <w:pStyle w:val="17"/>
                  <w:ind w:firstLine="360"/>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723"/>
      <w:jc w:val="both"/>
      <w:rPr>
        <w:rFonts w:hint="eastAsia" w:ascii="楷体_GB2312" w:hAnsi="宋体" w:eastAsia="楷体_GB2312"/>
        <w:b/>
        <w:bCs/>
        <w:i/>
        <w:iCs/>
        <w:sz w:val="24"/>
        <w:lang w:val="en-US" w:eastAsia="zh-CN"/>
      </w:rPr>
    </w:pPr>
    <w:r>
      <w:rPr>
        <w:rFonts w:ascii="宋体" w:hAnsi="宋体"/>
        <w:b/>
        <w:sz w:val="36"/>
        <w:szCs w:val="36"/>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-101600</wp:posOffset>
          </wp:positionV>
          <wp:extent cx="315595" cy="349885"/>
          <wp:effectExtent l="19050" t="0" r="7978"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315872" cy="349857"/>
                  </a:xfrm>
                  <a:prstGeom prst="rect">
                    <a:avLst/>
                  </a:prstGeom>
                  <a:noFill/>
                  <a:ln w="9525">
                    <a:noFill/>
                    <a:miter lim="800000"/>
                    <a:headEnd/>
                    <a:tailEnd/>
                  </a:ln>
                </pic:spPr>
              </pic:pic>
            </a:graphicData>
          </a:graphic>
        </wp:anchor>
      </w:drawing>
    </w:r>
    <w:r>
      <w:rPr>
        <w:rFonts w:hint="eastAsia" w:ascii="楷体_GB2312" w:hAnsi="宋体" w:eastAsia="楷体_GB2312"/>
        <w:b/>
        <w:bCs/>
        <w:i/>
        <w:iCs/>
        <w:sz w:val="24"/>
      </w:rPr>
      <w:t>山东金岭矿业股份有限公司   竞价</w:t>
    </w:r>
    <w:r>
      <w:rPr>
        <w:rFonts w:hint="eastAsia" w:ascii="楷体_GB2312" w:hAnsi="宋体" w:eastAsia="楷体_GB2312"/>
        <w:b/>
        <w:bCs/>
        <w:i/>
        <w:iCs/>
        <w:sz w:val="24"/>
        <w:lang w:val="en-US" w:eastAsia="zh-CN"/>
      </w:rPr>
      <w:t>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720"/>
  <w:drawingGridHorizontalSpacing w:val="105"/>
  <w:drawingGridVerticalSpacing w:val="120"/>
  <w:displayHorizontalDrawingGridEvery w:val="2"/>
  <w:doNotShadeFormData w:val="1"/>
  <w:noPunctuationKerning w:val="1"/>
  <w:characterSpacingControl w:val="doNotCompress"/>
  <w:doNotValidateAgainstSchema/>
  <w:doNotDemarcateInvalidXml/>
  <w:hdrShapeDefaults>
    <o:shapelayout v:ext="edit">
      <o:idmap v:ext="edit" data="3"/>
    </o:shapelayout>
  </w:hdrShapeDefaults>
  <w:footnotePr>
    <w:footnote w:id="0"/>
    <w:footnote w:id="1"/>
  </w:footnotePr>
  <w:endnotePr>
    <w:endnote w:id="0"/>
    <w:endnote w:id="1"/>
  </w:endnotePr>
  <w:compat>
    <w:spaceForUL/>
    <w:doNotLeaveBackslashAlone/>
    <w:ulTrailSpace/>
    <w:doNotExpandShiftReturn/>
    <w:adjustLineHeightInTable/>
    <w:useFELayout/>
    <w:compatSetting w:name="compatibilityMode" w:uri="http://schemas.microsoft.com/office/word" w:val="12"/>
  </w:compat>
  <w:rsids>
    <w:rsidRoot w:val="00D53F49"/>
    <w:rsid w:val="000012FD"/>
    <w:rsid w:val="00013CD8"/>
    <w:rsid w:val="00016109"/>
    <w:rsid w:val="00022229"/>
    <w:rsid w:val="00024393"/>
    <w:rsid w:val="000264F1"/>
    <w:rsid w:val="00031CDC"/>
    <w:rsid w:val="00031E41"/>
    <w:rsid w:val="0003398C"/>
    <w:rsid w:val="00040B89"/>
    <w:rsid w:val="00052584"/>
    <w:rsid w:val="00056293"/>
    <w:rsid w:val="00060136"/>
    <w:rsid w:val="000721D7"/>
    <w:rsid w:val="00074F89"/>
    <w:rsid w:val="00075D2F"/>
    <w:rsid w:val="00076AD9"/>
    <w:rsid w:val="000777E3"/>
    <w:rsid w:val="00082D26"/>
    <w:rsid w:val="000A176E"/>
    <w:rsid w:val="000A2417"/>
    <w:rsid w:val="000A3B00"/>
    <w:rsid w:val="000A7C1D"/>
    <w:rsid w:val="000C72C1"/>
    <w:rsid w:val="000C7429"/>
    <w:rsid w:val="000E76CE"/>
    <w:rsid w:val="000F0438"/>
    <w:rsid w:val="001051AC"/>
    <w:rsid w:val="00105645"/>
    <w:rsid w:val="0011017C"/>
    <w:rsid w:val="00110BD9"/>
    <w:rsid w:val="00113CAE"/>
    <w:rsid w:val="00116836"/>
    <w:rsid w:val="0012012E"/>
    <w:rsid w:val="0012116A"/>
    <w:rsid w:val="001232E9"/>
    <w:rsid w:val="001240E1"/>
    <w:rsid w:val="0013518E"/>
    <w:rsid w:val="001352F9"/>
    <w:rsid w:val="00136C84"/>
    <w:rsid w:val="00136E28"/>
    <w:rsid w:val="00137181"/>
    <w:rsid w:val="00155076"/>
    <w:rsid w:val="00155C9B"/>
    <w:rsid w:val="00163A60"/>
    <w:rsid w:val="001645EE"/>
    <w:rsid w:val="00164BAD"/>
    <w:rsid w:val="00175988"/>
    <w:rsid w:val="00182466"/>
    <w:rsid w:val="00183075"/>
    <w:rsid w:val="001909FA"/>
    <w:rsid w:val="00191AD1"/>
    <w:rsid w:val="00193FB5"/>
    <w:rsid w:val="00195F40"/>
    <w:rsid w:val="001A003D"/>
    <w:rsid w:val="001A108A"/>
    <w:rsid w:val="001A7DA2"/>
    <w:rsid w:val="001B534A"/>
    <w:rsid w:val="001D7674"/>
    <w:rsid w:val="001F54F7"/>
    <w:rsid w:val="001F6069"/>
    <w:rsid w:val="00205E65"/>
    <w:rsid w:val="00212C98"/>
    <w:rsid w:val="00214AB8"/>
    <w:rsid w:val="00215071"/>
    <w:rsid w:val="00217D94"/>
    <w:rsid w:val="002220FB"/>
    <w:rsid w:val="00231F55"/>
    <w:rsid w:val="00237F76"/>
    <w:rsid w:val="00240EB3"/>
    <w:rsid w:val="002708E2"/>
    <w:rsid w:val="0027104D"/>
    <w:rsid w:val="0027619D"/>
    <w:rsid w:val="00282C50"/>
    <w:rsid w:val="002853F1"/>
    <w:rsid w:val="00287470"/>
    <w:rsid w:val="002874A4"/>
    <w:rsid w:val="0029033A"/>
    <w:rsid w:val="002908A4"/>
    <w:rsid w:val="002912C2"/>
    <w:rsid w:val="00293525"/>
    <w:rsid w:val="0029373B"/>
    <w:rsid w:val="002A0266"/>
    <w:rsid w:val="002A5D1A"/>
    <w:rsid w:val="002A6C47"/>
    <w:rsid w:val="002B1CEE"/>
    <w:rsid w:val="002B2257"/>
    <w:rsid w:val="002B2D7E"/>
    <w:rsid w:val="002C5D6F"/>
    <w:rsid w:val="002D1537"/>
    <w:rsid w:val="002D2703"/>
    <w:rsid w:val="002E01DF"/>
    <w:rsid w:val="003018CB"/>
    <w:rsid w:val="00304302"/>
    <w:rsid w:val="00305BEF"/>
    <w:rsid w:val="00306029"/>
    <w:rsid w:val="00311EFD"/>
    <w:rsid w:val="00314782"/>
    <w:rsid w:val="00314BF9"/>
    <w:rsid w:val="00323144"/>
    <w:rsid w:val="00326A76"/>
    <w:rsid w:val="00335332"/>
    <w:rsid w:val="00341B4F"/>
    <w:rsid w:val="003432FB"/>
    <w:rsid w:val="003433AE"/>
    <w:rsid w:val="003509E4"/>
    <w:rsid w:val="00354F02"/>
    <w:rsid w:val="0035681F"/>
    <w:rsid w:val="003569D7"/>
    <w:rsid w:val="00357324"/>
    <w:rsid w:val="00371771"/>
    <w:rsid w:val="003871D5"/>
    <w:rsid w:val="00387464"/>
    <w:rsid w:val="00391113"/>
    <w:rsid w:val="00394166"/>
    <w:rsid w:val="003A1836"/>
    <w:rsid w:val="003A3095"/>
    <w:rsid w:val="003B1057"/>
    <w:rsid w:val="003C48EA"/>
    <w:rsid w:val="003C5698"/>
    <w:rsid w:val="003C61FC"/>
    <w:rsid w:val="003E4E73"/>
    <w:rsid w:val="003F0886"/>
    <w:rsid w:val="00411BB9"/>
    <w:rsid w:val="00411BFB"/>
    <w:rsid w:val="004132F6"/>
    <w:rsid w:val="0041562B"/>
    <w:rsid w:val="00420772"/>
    <w:rsid w:val="00430D45"/>
    <w:rsid w:val="00440C5F"/>
    <w:rsid w:val="004411A4"/>
    <w:rsid w:val="0044285E"/>
    <w:rsid w:val="004471A4"/>
    <w:rsid w:val="004530E6"/>
    <w:rsid w:val="004633B1"/>
    <w:rsid w:val="004718F1"/>
    <w:rsid w:val="00475AD6"/>
    <w:rsid w:val="00485C1D"/>
    <w:rsid w:val="0049332A"/>
    <w:rsid w:val="004A0F6D"/>
    <w:rsid w:val="004B2D2B"/>
    <w:rsid w:val="004B3D57"/>
    <w:rsid w:val="004C16C6"/>
    <w:rsid w:val="004C633E"/>
    <w:rsid w:val="004C635C"/>
    <w:rsid w:val="004C7DF9"/>
    <w:rsid w:val="004C7F1C"/>
    <w:rsid w:val="004D6310"/>
    <w:rsid w:val="004D6ED1"/>
    <w:rsid w:val="004E31A6"/>
    <w:rsid w:val="004E4B78"/>
    <w:rsid w:val="004F12F2"/>
    <w:rsid w:val="004F3A87"/>
    <w:rsid w:val="004F6862"/>
    <w:rsid w:val="004F688D"/>
    <w:rsid w:val="004F6F2F"/>
    <w:rsid w:val="00511600"/>
    <w:rsid w:val="00512885"/>
    <w:rsid w:val="00524A1C"/>
    <w:rsid w:val="00524C70"/>
    <w:rsid w:val="00531038"/>
    <w:rsid w:val="00533B4A"/>
    <w:rsid w:val="00534778"/>
    <w:rsid w:val="005374D7"/>
    <w:rsid w:val="005520D5"/>
    <w:rsid w:val="005541F7"/>
    <w:rsid w:val="00555B23"/>
    <w:rsid w:val="00560A01"/>
    <w:rsid w:val="00563B06"/>
    <w:rsid w:val="005649BC"/>
    <w:rsid w:val="0056501F"/>
    <w:rsid w:val="005658AB"/>
    <w:rsid w:val="00566FF3"/>
    <w:rsid w:val="00570414"/>
    <w:rsid w:val="005778C6"/>
    <w:rsid w:val="005801C3"/>
    <w:rsid w:val="00596553"/>
    <w:rsid w:val="005A18E9"/>
    <w:rsid w:val="005C73F3"/>
    <w:rsid w:val="005C7ECC"/>
    <w:rsid w:val="005D1341"/>
    <w:rsid w:val="005D734A"/>
    <w:rsid w:val="005E0439"/>
    <w:rsid w:val="005E68CC"/>
    <w:rsid w:val="005F4F02"/>
    <w:rsid w:val="006044A2"/>
    <w:rsid w:val="0060770C"/>
    <w:rsid w:val="006112FF"/>
    <w:rsid w:val="006154A1"/>
    <w:rsid w:val="006163C5"/>
    <w:rsid w:val="006321E8"/>
    <w:rsid w:val="0065056E"/>
    <w:rsid w:val="00654F80"/>
    <w:rsid w:val="0066111D"/>
    <w:rsid w:val="006618B7"/>
    <w:rsid w:val="00661D35"/>
    <w:rsid w:val="006632AE"/>
    <w:rsid w:val="00663988"/>
    <w:rsid w:val="00666629"/>
    <w:rsid w:val="00675219"/>
    <w:rsid w:val="00675919"/>
    <w:rsid w:val="00690055"/>
    <w:rsid w:val="006A01DD"/>
    <w:rsid w:val="006B194F"/>
    <w:rsid w:val="006C1F68"/>
    <w:rsid w:val="006C3923"/>
    <w:rsid w:val="006D16F0"/>
    <w:rsid w:val="006E3AF7"/>
    <w:rsid w:val="006F2D19"/>
    <w:rsid w:val="006F4879"/>
    <w:rsid w:val="007057B6"/>
    <w:rsid w:val="007076DE"/>
    <w:rsid w:val="00713D4B"/>
    <w:rsid w:val="0071667A"/>
    <w:rsid w:val="007170EC"/>
    <w:rsid w:val="00723C13"/>
    <w:rsid w:val="007266BD"/>
    <w:rsid w:val="00727EA3"/>
    <w:rsid w:val="007341C5"/>
    <w:rsid w:val="00741691"/>
    <w:rsid w:val="00744BEC"/>
    <w:rsid w:val="0074519D"/>
    <w:rsid w:val="007465E1"/>
    <w:rsid w:val="00750B1D"/>
    <w:rsid w:val="007563A9"/>
    <w:rsid w:val="00757D78"/>
    <w:rsid w:val="007625C0"/>
    <w:rsid w:val="00762953"/>
    <w:rsid w:val="00762A42"/>
    <w:rsid w:val="0077257C"/>
    <w:rsid w:val="0077506E"/>
    <w:rsid w:val="00781ECF"/>
    <w:rsid w:val="00795A5D"/>
    <w:rsid w:val="00796F6F"/>
    <w:rsid w:val="007A025E"/>
    <w:rsid w:val="007A089F"/>
    <w:rsid w:val="007A2F2E"/>
    <w:rsid w:val="007B1117"/>
    <w:rsid w:val="007B775B"/>
    <w:rsid w:val="007B7C93"/>
    <w:rsid w:val="007C0A40"/>
    <w:rsid w:val="007C221F"/>
    <w:rsid w:val="007C5130"/>
    <w:rsid w:val="007C79BA"/>
    <w:rsid w:val="007D6CDD"/>
    <w:rsid w:val="007E0AD1"/>
    <w:rsid w:val="007E1C2C"/>
    <w:rsid w:val="007E61E4"/>
    <w:rsid w:val="007E7918"/>
    <w:rsid w:val="007F0B59"/>
    <w:rsid w:val="007F409D"/>
    <w:rsid w:val="007F76AB"/>
    <w:rsid w:val="0080404F"/>
    <w:rsid w:val="00806EBF"/>
    <w:rsid w:val="00807BC1"/>
    <w:rsid w:val="00807F13"/>
    <w:rsid w:val="00823098"/>
    <w:rsid w:val="00825A99"/>
    <w:rsid w:val="00830291"/>
    <w:rsid w:val="00832B6C"/>
    <w:rsid w:val="008330EF"/>
    <w:rsid w:val="00846DC3"/>
    <w:rsid w:val="00851CA8"/>
    <w:rsid w:val="0086446D"/>
    <w:rsid w:val="00865BA9"/>
    <w:rsid w:val="00865C08"/>
    <w:rsid w:val="00874E09"/>
    <w:rsid w:val="00883F1A"/>
    <w:rsid w:val="00885101"/>
    <w:rsid w:val="008A1139"/>
    <w:rsid w:val="008A236F"/>
    <w:rsid w:val="008B48C1"/>
    <w:rsid w:val="008B5286"/>
    <w:rsid w:val="008B62D6"/>
    <w:rsid w:val="008D37AF"/>
    <w:rsid w:val="008D4BD9"/>
    <w:rsid w:val="008D5F92"/>
    <w:rsid w:val="008E2C04"/>
    <w:rsid w:val="008F7429"/>
    <w:rsid w:val="008F75B6"/>
    <w:rsid w:val="009002FB"/>
    <w:rsid w:val="00900581"/>
    <w:rsid w:val="00901B93"/>
    <w:rsid w:val="00906F61"/>
    <w:rsid w:val="00914A96"/>
    <w:rsid w:val="00917247"/>
    <w:rsid w:val="0092080F"/>
    <w:rsid w:val="00921CF6"/>
    <w:rsid w:val="009279D6"/>
    <w:rsid w:val="00934F55"/>
    <w:rsid w:val="009364E3"/>
    <w:rsid w:val="00937A19"/>
    <w:rsid w:val="00954102"/>
    <w:rsid w:val="00960C98"/>
    <w:rsid w:val="00960FA8"/>
    <w:rsid w:val="00971A96"/>
    <w:rsid w:val="00972575"/>
    <w:rsid w:val="0097667F"/>
    <w:rsid w:val="009871E7"/>
    <w:rsid w:val="0099373E"/>
    <w:rsid w:val="009A30D7"/>
    <w:rsid w:val="009A6843"/>
    <w:rsid w:val="009B0F7A"/>
    <w:rsid w:val="009B35F3"/>
    <w:rsid w:val="009B51F9"/>
    <w:rsid w:val="009C6DC1"/>
    <w:rsid w:val="009E1F1F"/>
    <w:rsid w:val="009F2F8A"/>
    <w:rsid w:val="00A04AD4"/>
    <w:rsid w:val="00A0637D"/>
    <w:rsid w:val="00A21B88"/>
    <w:rsid w:val="00A25786"/>
    <w:rsid w:val="00A32880"/>
    <w:rsid w:val="00A51A1B"/>
    <w:rsid w:val="00A52276"/>
    <w:rsid w:val="00A555DE"/>
    <w:rsid w:val="00A55DED"/>
    <w:rsid w:val="00A5644B"/>
    <w:rsid w:val="00A61623"/>
    <w:rsid w:val="00A62F90"/>
    <w:rsid w:val="00A63CC8"/>
    <w:rsid w:val="00A72034"/>
    <w:rsid w:val="00A85284"/>
    <w:rsid w:val="00A90347"/>
    <w:rsid w:val="00A9460C"/>
    <w:rsid w:val="00AA1EEC"/>
    <w:rsid w:val="00AA2F2E"/>
    <w:rsid w:val="00AA66A4"/>
    <w:rsid w:val="00AB3E0E"/>
    <w:rsid w:val="00AB4744"/>
    <w:rsid w:val="00AB4AF9"/>
    <w:rsid w:val="00AC31D4"/>
    <w:rsid w:val="00AC479A"/>
    <w:rsid w:val="00AD15DB"/>
    <w:rsid w:val="00B00995"/>
    <w:rsid w:val="00B04023"/>
    <w:rsid w:val="00B04481"/>
    <w:rsid w:val="00B04DDC"/>
    <w:rsid w:val="00B1286A"/>
    <w:rsid w:val="00B20EE6"/>
    <w:rsid w:val="00B22880"/>
    <w:rsid w:val="00B236E5"/>
    <w:rsid w:val="00B41DCF"/>
    <w:rsid w:val="00B43288"/>
    <w:rsid w:val="00B44EAC"/>
    <w:rsid w:val="00B460C9"/>
    <w:rsid w:val="00B545DA"/>
    <w:rsid w:val="00B73276"/>
    <w:rsid w:val="00B75457"/>
    <w:rsid w:val="00B82B0E"/>
    <w:rsid w:val="00B84726"/>
    <w:rsid w:val="00B85E1D"/>
    <w:rsid w:val="00B93E9D"/>
    <w:rsid w:val="00BA3BFC"/>
    <w:rsid w:val="00BA72F8"/>
    <w:rsid w:val="00BB23D4"/>
    <w:rsid w:val="00BB3396"/>
    <w:rsid w:val="00BB700A"/>
    <w:rsid w:val="00BC0B19"/>
    <w:rsid w:val="00BD023A"/>
    <w:rsid w:val="00BD11EF"/>
    <w:rsid w:val="00BE19C9"/>
    <w:rsid w:val="00BE33F6"/>
    <w:rsid w:val="00BE3E6F"/>
    <w:rsid w:val="00BE5264"/>
    <w:rsid w:val="00BE5B1A"/>
    <w:rsid w:val="00BE6813"/>
    <w:rsid w:val="00BF1893"/>
    <w:rsid w:val="00BF28FE"/>
    <w:rsid w:val="00BF6ED9"/>
    <w:rsid w:val="00C01917"/>
    <w:rsid w:val="00C04620"/>
    <w:rsid w:val="00C16AB2"/>
    <w:rsid w:val="00C22D66"/>
    <w:rsid w:val="00C23480"/>
    <w:rsid w:val="00C263BB"/>
    <w:rsid w:val="00C377F3"/>
    <w:rsid w:val="00C41489"/>
    <w:rsid w:val="00C47CE9"/>
    <w:rsid w:val="00C47E8C"/>
    <w:rsid w:val="00C47F31"/>
    <w:rsid w:val="00C50C92"/>
    <w:rsid w:val="00C5766D"/>
    <w:rsid w:val="00C60C94"/>
    <w:rsid w:val="00C62CB4"/>
    <w:rsid w:val="00C71067"/>
    <w:rsid w:val="00C72265"/>
    <w:rsid w:val="00C736C7"/>
    <w:rsid w:val="00C82497"/>
    <w:rsid w:val="00C919A1"/>
    <w:rsid w:val="00C9741D"/>
    <w:rsid w:val="00CA0E31"/>
    <w:rsid w:val="00CA1741"/>
    <w:rsid w:val="00CA484A"/>
    <w:rsid w:val="00CB734C"/>
    <w:rsid w:val="00CC01EC"/>
    <w:rsid w:val="00CC112C"/>
    <w:rsid w:val="00CC59F4"/>
    <w:rsid w:val="00CC6D16"/>
    <w:rsid w:val="00CC705B"/>
    <w:rsid w:val="00CD28D4"/>
    <w:rsid w:val="00CD2DB1"/>
    <w:rsid w:val="00CD3D05"/>
    <w:rsid w:val="00CD66E8"/>
    <w:rsid w:val="00CE108E"/>
    <w:rsid w:val="00CE3AEB"/>
    <w:rsid w:val="00CE3F31"/>
    <w:rsid w:val="00CF10C2"/>
    <w:rsid w:val="00CF1682"/>
    <w:rsid w:val="00CF47E1"/>
    <w:rsid w:val="00CF599C"/>
    <w:rsid w:val="00D00D5D"/>
    <w:rsid w:val="00D056DB"/>
    <w:rsid w:val="00D07C7A"/>
    <w:rsid w:val="00D07E09"/>
    <w:rsid w:val="00D12080"/>
    <w:rsid w:val="00D122BD"/>
    <w:rsid w:val="00D14BFA"/>
    <w:rsid w:val="00D16D57"/>
    <w:rsid w:val="00D25C6A"/>
    <w:rsid w:val="00D34F48"/>
    <w:rsid w:val="00D37C7E"/>
    <w:rsid w:val="00D53F49"/>
    <w:rsid w:val="00D56478"/>
    <w:rsid w:val="00D638C9"/>
    <w:rsid w:val="00D805A9"/>
    <w:rsid w:val="00D81077"/>
    <w:rsid w:val="00DA79AB"/>
    <w:rsid w:val="00DB0ABC"/>
    <w:rsid w:val="00DB5F86"/>
    <w:rsid w:val="00DC07D3"/>
    <w:rsid w:val="00DD13DC"/>
    <w:rsid w:val="00DD146A"/>
    <w:rsid w:val="00DD736A"/>
    <w:rsid w:val="00DE328E"/>
    <w:rsid w:val="00DE7905"/>
    <w:rsid w:val="00DF60B6"/>
    <w:rsid w:val="00E01491"/>
    <w:rsid w:val="00E017AB"/>
    <w:rsid w:val="00E062FA"/>
    <w:rsid w:val="00E123B6"/>
    <w:rsid w:val="00E247E5"/>
    <w:rsid w:val="00E34378"/>
    <w:rsid w:val="00E34581"/>
    <w:rsid w:val="00E34C94"/>
    <w:rsid w:val="00E53781"/>
    <w:rsid w:val="00E5425A"/>
    <w:rsid w:val="00E54BC5"/>
    <w:rsid w:val="00E57479"/>
    <w:rsid w:val="00E6517D"/>
    <w:rsid w:val="00E75473"/>
    <w:rsid w:val="00E760BB"/>
    <w:rsid w:val="00E805C3"/>
    <w:rsid w:val="00E826A5"/>
    <w:rsid w:val="00E82E7E"/>
    <w:rsid w:val="00E9256D"/>
    <w:rsid w:val="00E929D1"/>
    <w:rsid w:val="00EA161F"/>
    <w:rsid w:val="00EA195F"/>
    <w:rsid w:val="00EB40E8"/>
    <w:rsid w:val="00ED2146"/>
    <w:rsid w:val="00ED2D69"/>
    <w:rsid w:val="00EE323E"/>
    <w:rsid w:val="00EE5C37"/>
    <w:rsid w:val="00EE7961"/>
    <w:rsid w:val="00EF205B"/>
    <w:rsid w:val="00EF6AA7"/>
    <w:rsid w:val="00EF6E2B"/>
    <w:rsid w:val="00F07842"/>
    <w:rsid w:val="00F1654D"/>
    <w:rsid w:val="00F203E1"/>
    <w:rsid w:val="00F216C8"/>
    <w:rsid w:val="00F25075"/>
    <w:rsid w:val="00F32269"/>
    <w:rsid w:val="00F41B24"/>
    <w:rsid w:val="00F5586B"/>
    <w:rsid w:val="00F659D6"/>
    <w:rsid w:val="00F706BA"/>
    <w:rsid w:val="00F71FAD"/>
    <w:rsid w:val="00F765EA"/>
    <w:rsid w:val="00F82B4E"/>
    <w:rsid w:val="00F87044"/>
    <w:rsid w:val="00FA082B"/>
    <w:rsid w:val="00FA47BE"/>
    <w:rsid w:val="00FA5B8B"/>
    <w:rsid w:val="00FB06BB"/>
    <w:rsid w:val="00FB0D60"/>
    <w:rsid w:val="00FB3927"/>
    <w:rsid w:val="00FB4546"/>
    <w:rsid w:val="00FB7F52"/>
    <w:rsid w:val="00FC25BC"/>
    <w:rsid w:val="00FC3CB0"/>
    <w:rsid w:val="00FE28BB"/>
    <w:rsid w:val="00FF014B"/>
    <w:rsid w:val="00FF1662"/>
    <w:rsid w:val="00FF3B4A"/>
    <w:rsid w:val="00FF4A67"/>
    <w:rsid w:val="00FF7645"/>
    <w:rsid w:val="01164F0F"/>
    <w:rsid w:val="014C7D13"/>
    <w:rsid w:val="02337505"/>
    <w:rsid w:val="02A711D1"/>
    <w:rsid w:val="03233732"/>
    <w:rsid w:val="03652B54"/>
    <w:rsid w:val="03845986"/>
    <w:rsid w:val="038D3E37"/>
    <w:rsid w:val="046A2691"/>
    <w:rsid w:val="049356A0"/>
    <w:rsid w:val="04B3460F"/>
    <w:rsid w:val="05256BE3"/>
    <w:rsid w:val="05920303"/>
    <w:rsid w:val="05B81911"/>
    <w:rsid w:val="05BA4F51"/>
    <w:rsid w:val="05BC5576"/>
    <w:rsid w:val="05EB6285"/>
    <w:rsid w:val="05F1451E"/>
    <w:rsid w:val="06447063"/>
    <w:rsid w:val="0645081F"/>
    <w:rsid w:val="06ED3314"/>
    <w:rsid w:val="083A165B"/>
    <w:rsid w:val="08907C25"/>
    <w:rsid w:val="08B16D56"/>
    <w:rsid w:val="08DD0C47"/>
    <w:rsid w:val="093A7F96"/>
    <w:rsid w:val="09696E3D"/>
    <w:rsid w:val="09CE77E4"/>
    <w:rsid w:val="09E2327F"/>
    <w:rsid w:val="0A956FA8"/>
    <w:rsid w:val="0B094F62"/>
    <w:rsid w:val="0B0B24A0"/>
    <w:rsid w:val="0B110B72"/>
    <w:rsid w:val="0B9A1577"/>
    <w:rsid w:val="0BC533AA"/>
    <w:rsid w:val="0C3A0280"/>
    <w:rsid w:val="0C9B08F0"/>
    <w:rsid w:val="0CB64F68"/>
    <w:rsid w:val="0CB82532"/>
    <w:rsid w:val="0D37353A"/>
    <w:rsid w:val="0DB8358F"/>
    <w:rsid w:val="0E003A35"/>
    <w:rsid w:val="0E2330DD"/>
    <w:rsid w:val="0E9B2797"/>
    <w:rsid w:val="0EAC6A14"/>
    <w:rsid w:val="0ED80DF5"/>
    <w:rsid w:val="0EE339A9"/>
    <w:rsid w:val="0F14526F"/>
    <w:rsid w:val="0F500CD3"/>
    <w:rsid w:val="10297EB5"/>
    <w:rsid w:val="107B5F84"/>
    <w:rsid w:val="10953E36"/>
    <w:rsid w:val="10CE4E33"/>
    <w:rsid w:val="113C5ECE"/>
    <w:rsid w:val="11E7785F"/>
    <w:rsid w:val="1220149E"/>
    <w:rsid w:val="124346F3"/>
    <w:rsid w:val="12630E2F"/>
    <w:rsid w:val="12C76426"/>
    <w:rsid w:val="13077C72"/>
    <w:rsid w:val="1338383E"/>
    <w:rsid w:val="13734758"/>
    <w:rsid w:val="13D43F8B"/>
    <w:rsid w:val="13E00F24"/>
    <w:rsid w:val="144701FC"/>
    <w:rsid w:val="14795A1A"/>
    <w:rsid w:val="159B5396"/>
    <w:rsid w:val="15EB488A"/>
    <w:rsid w:val="16545E90"/>
    <w:rsid w:val="16B81A63"/>
    <w:rsid w:val="17022311"/>
    <w:rsid w:val="170223BB"/>
    <w:rsid w:val="18020E91"/>
    <w:rsid w:val="18620CA4"/>
    <w:rsid w:val="19207E94"/>
    <w:rsid w:val="19561E6E"/>
    <w:rsid w:val="196E0B4A"/>
    <w:rsid w:val="197324FB"/>
    <w:rsid w:val="19B92657"/>
    <w:rsid w:val="19CA030E"/>
    <w:rsid w:val="19E064F9"/>
    <w:rsid w:val="1A277047"/>
    <w:rsid w:val="1A3B072F"/>
    <w:rsid w:val="1A455E3C"/>
    <w:rsid w:val="1A660C18"/>
    <w:rsid w:val="1A915E48"/>
    <w:rsid w:val="1A9D2113"/>
    <w:rsid w:val="1B022323"/>
    <w:rsid w:val="1B453754"/>
    <w:rsid w:val="1B6F2C09"/>
    <w:rsid w:val="1BAC36CE"/>
    <w:rsid w:val="1C0E5677"/>
    <w:rsid w:val="1C6230C0"/>
    <w:rsid w:val="1D0971A9"/>
    <w:rsid w:val="1D19582A"/>
    <w:rsid w:val="1D1E1A10"/>
    <w:rsid w:val="1D363181"/>
    <w:rsid w:val="1D6705FA"/>
    <w:rsid w:val="1DC6101D"/>
    <w:rsid w:val="1E0C44DF"/>
    <w:rsid w:val="1ECA65FF"/>
    <w:rsid w:val="1ED46E4A"/>
    <w:rsid w:val="1F1C4EEE"/>
    <w:rsid w:val="1F4A5A47"/>
    <w:rsid w:val="1FC51D94"/>
    <w:rsid w:val="2013171C"/>
    <w:rsid w:val="205C5E9C"/>
    <w:rsid w:val="21141642"/>
    <w:rsid w:val="214910F3"/>
    <w:rsid w:val="214D0B6B"/>
    <w:rsid w:val="214E4562"/>
    <w:rsid w:val="21507522"/>
    <w:rsid w:val="21966295"/>
    <w:rsid w:val="21A74902"/>
    <w:rsid w:val="227A4C66"/>
    <w:rsid w:val="227B3CC2"/>
    <w:rsid w:val="227B40A1"/>
    <w:rsid w:val="22C0767F"/>
    <w:rsid w:val="23017BE9"/>
    <w:rsid w:val="232F2028"/>
    <w:rsid w:val="23627602"/>
    <w:rsid w:val="237D67C4"/>
    <w:rsid w:val="23B37D99"/>
    <w:rsid w:val="23B55F8C"/>
    <w:rsid w:val="23C171D6"/>
    <w:rsid w:val="23EA1A95"/>
    <w:rsid w:val="24186648"/>
    <w:rsid w:val="246B0869"/>
    <w:rsid w:val="24892A11"/>
    <w:rsid w:val="24A32C03"/>
    <w:rsid w:val="24A41509"/>
    <w:rsid w:val="254A611A"/>
    <w:rsid w:val="2663441C"/>
    <w:rsid w:val="268B245C"/>
    <w:rsid w:val="26BF524F"/>
    <w:rsid w:val="26DB58CC"/>
    <w:rsid w:val="28252D75"/>
    <w:rsid w:val="28BC7034"/>
    <w:rsid w:val="29AF4D49"/>
    <w:rsid w:val="2A5F15B4"/>
    <w:rsid w:val="2AE578CD"/>
    <w:rsid w:val="2AE635DA"/>
    <w:rsid w:val="2B345332"/>
    <w:rsid w:val="2B501270"/>
    <w:rsid w:val="2BEC40F9"/>
    <w:rsid w:val="2C4D2469"/>
    <w:rsid w:val="2C557524"/>
    <w:rsid w:val="2C5836F1"/>
    <w:rsid w:val="2C837357"/>
    <w:rsid w:val="2CB36924"/>
    <w:rsid w:val="2D16689B"/>
    <w:rsid w:val="2D6067BF"/>
    <w:rsid w:val="2D8D6FBB"/>
    <w:rsid w:val="2D9B389E"/>
    <w:rsid w:val="2D9D0090"/>
    <w:rsid w:val="2DAB5E2F"/>
    <w:rsid w:val="2DAD2065"/>
    <w:rsid w:val="2E4554CC"/>
    <w:rsid w:val="2EF275EB"/>
    <w:rsid w:val="30300AF9"/>
    <w:rsid w:val="30471151"/>
    <w:rsid w:val="3066173A"/>
    <w:rsid w:val="30792556"/>
    <w:rsid w:val="31261D5A"/>
    <w:rsid w:val="318D4E5E"/>
    <w:rsid w:val="31A37ACC"/>
    <w:rsid w:val="31B65F18"/>
    <w:rsid w:val="324F6C20"/>
    <w:rsid w:val="327454DE"/>
    <w:rsid w:val="32AB55FD"/>
    <w:rsid w:val="32F313F5"/>
    <w:rsid w:val="335230D6"/>
    <w:rsid w:val="338707A8"/>
    <w:rsid w:val="33FA0251"/>
    <w:rsid w:val="34151D96"/>
    <w:rsid w:val="344219D5"/>
    <w:rsid w:val="3445308B"/>
    <w:rsid w:val="346C7D13"/>
    <w:rsid w:val="35156866"/>
    <w:rsid w:val="35781383"/>
    <w:rsid w:val="358E57E4"/>
    <w:rsid w:val="35A0028E"/>
    <w:rsid w:val="35E13526"/>
    <w:rsid w:val="36D31E24"/>
    <w:rsid w:val="36D973A6"/>
    <w:rsid w:val="37950141"/>
    <w:rsid w:val="37993C80"/>
    <w:rsid w:val="385457C3"/>
    <w:rsid w:val="389A147B"/>
    <w:rsid w:val="39014BEA"/>
    <w:rsid w:val="39410CD4"/>
    <w:rsid w:val="395E321C"/>
    <w:rsid w:val="39D04515"/>
    <w:rsid w:val="3A005922"/>
    <w:rsid w:val="3A247607"/>
    <w:rsid w:val="3A4F403A"/>
    <w:rsid w:val="3A664587"/>
    <w:rsid w:val="3AA47D44"/>
    <w:rsid w:val="3ABA6B01"/>
    <w:rsid w:val="3ADB5A9D"/>
    <w:rsid w:val="3B0311EF"/>
    <w:rsid w:val="3B452644"/>
    <w:rsid w:val="3B577837"/>
    <w:rsid w:val="3BA61556"/>
    <w:rsid w:val="3C3B631B"/>
    <w:rsid w:val="3C5D10BE"/>
    <w:rsid w:val="3C6F74DE"/>
    <w:rsid w:val="3CA130C4"/>
    <w:rsid w:val="3CAC1095"/>
    <w:rsid w:val="3CAF7F98"/>
    <w:rsid w:val="3D353AA9"/>
    <w:rsid w:val="3D427849"/>
    <w:rsid w:val="3DA37BFB"/>
    <w:rsid w:val="3E837012"/>
    <w:rsid w:val="3EF632C1"/>
    <w:rsid w:val="3F1C5E80"/>
    <w:rsid w:val="3FE41BD6"/>
    <w:rsid w:val="40AA3B7A"/>
    <w:rsid w:val="40FF40A9"/>
    <w:rsid w:val="41EB2762"/>
    <w:rsid w:val="42521654"/>
    <w:rsid w:val="426760E8"/>
    <w:rsid w:val="4288502E"/>
    <w:rsid w:val="42B369E1"/>
    <w:rsid w:val="430E04FC"/>
    <w:rsid w:val="43DD71D4"/>
    <w:rsid w:val="43E50A2C"/>
    <w:rsid w:val="43E74EAB"/>
    <w:rsid w:val="44482A9B"/>
    <w:rsid w:val="44981A57"/>
    <w:rsid w:val="44C55D53"/>
    <w:rsid w:val="44C87FA4"/>
    <w:rsid w:val="452539E3"/>
    <w:rsid w:val="4533176D"/>
    <w:rsid w:val="46161355"/>
    <w:rsid w:val="462F3FAC"/>
    <w:rsid w:val="46681145"/>
    <w:rsid w:val="46B0729E"/>
    <w:rsid w:val="471B54D9"/>
    <w:rsid w:val="47227608"/>
    <w:rsid w:val="4746002E"/>
    <w:rsid w:val="47801692"/>
    <w:rsid w:val="479A1A0E"/>
    <w:rsid w:val="47C37608"/>
    <w:rsid w:val="48277CFD"/>
    <w:rsid w:val="4836140C"/>
    <w:rsid w:val="487A1D60"/>
    <w:rsid w:val="48E93D69"/>
    <w:rsid w:val="48EA3DE3"/>
    <w:rsid w:val="49993D72"/>
    <w:rsid w:val="49FF3628"/>
    <w:rsid w:val="4A274FFA"/>
    <w:rsid w:val="4A3B4FF7"/>
    <w:rsid w:val="4A8766E5"/>
    <w:rsid w:val="4A8B59DF"/>
    <w:rsid w:val="4A8F6385"/>
    <w:rsid w:val="4BE71F90"/>
    <w:rsid w:val="4C3F4B84"/>
    <w:rsid w:val="4C464116"/>
    <w:rsid w:val="4C8015E6"/>
    <w:rsid w:val="4C846E25"/>
    <w:rsid w:val="4CF340EE"/>
    <w:rsid w:val="4D0045B0"/>
    <w:rsid w:val="4D5E1A74"/>
    <w:rsid w:val="4D617F6E"/>
    <w:rsid w:val="4D8D56F1"/>
    <w:rsid w:val="4E014BDE"/>
    <w:rsid w:val="4E1A50FA"/>
    <w:rsid w:val="4E2A6303"/>
    <w:rsid w:val="4E3119AE"/>
    <w:rsid w:val="4ED978EB"/>
    <w:rsid w:val="4EFF1CD3"/>
    <w:rsid w:val="4F2F6049"/>
    <w:rsid w:val="4F4E7EEC"/>
    <w:rsid w:val="4F590DE7"/>
    <w:rsid w:val="4FC36E48"/>
    <w:rsid w:val="50503C73"/>
    <w:rsid w:val="505F72EA"/>
    <w:rsid w:val="507F20BC"/>
    <w:rsid w:val="50801DB2"/>
    <w:rsid w:val="50CC6759"/>
    <w:rsid w:val="512501A7"/>
    <w:rsid w:val="518F505B"/>
    <w:rsid w:val="51A609EB"/>
    <w:rsid w:val="51BD760A"/>
    <w:rsid w:val="52040942"/>
    <w:rsid w:val="521F6B09"/>
    <w:rsid w:val="526070C0"/>
    <w:rsid w:val="537C31BB"/>
    <w:rsid w:val="538441BD"/>
    <w:rsid w:val="53A50559"/>
    <w:rsid w:val="53D070B5"/>
    <w:rsid w:val="54322F9A"/>
    <w:rsid w:val="543D4CC1"/>
    <w:rsid w:val="54576AF9"/>
    <w:rsid w:val="54854295"/>
    <w:rsid w:val="54CC53AA"/>
    <w:rsid w:val="55A645DA"/>
    <w:rsid w:val="55D07ACF"/>
    <w:rsid w:val="57083E42"/>
    <w:rsid w:val="58071403"/>
    <w:rsid w:val="5823346E"/>
    <w:rsid w:val="584E1168"/>
    <w:rsid w:val="5883752C"/>
    <w:rsid w:val="58D5666A"/>
    <w:rsid w:val="595B1323"/>
    <w:rsid w:val="597259FE"/>
    <w:rsid w:val="59A517E7"/>
    <w:rsid w:val="5B9C19C8"/>
    <w:rsid w:val="5BD700C3"/>
    <w:rsid w:val="5C030806"/>
    <w:rsid w:val="5D405CBC"/>
    <w:rsid w:val="5D616029"/>
    <w:rsid w:val="5D6C3A8F"/>
    <w:rsid w:val="5D960794"/>
    <w:rsid w:val="5DA42CB6"/>
    <w:rsid w:val="5DE02D92"/>
    <w:rsid w:val="5E1E01BA"/>
    <w:rsid w:val="5E3F354F"/>
    <w:rsid w:val="5E60019B"/>
    <w:rsid w:val="5E8A1014"/>
    <w:rsid w:val="5F031504"/>
    <w:rsid w:val="5F7436A5"/>
    <w:rsid w:val="5F7A0ACB"/>
    <w:rsid w:val="5F7B5A83"/>
    <w:rsid w:val="5FCB25FE"/>
    <w:rsid w:val="606371AA"/>
    <w:rsid w:val="60AE008D"/>
    <w:rsid w:val="60BA1E60"/>
    <w:rsid w:val="60CF1C83"/>
    <w:rsid w:val="6170571F"/>
    <w:rsid w:val="618955CC"/>
    <w:rsid w:val="618F318E"/>
    <w:rsid w:val="61F532F6"/>
    <w:rsid w:val="622E0AE7"/>
    <w:rsid w:val="62333D22"/>
    <w:rsid w:val="62D64E2C"/>
    <w:rsid w:val="6319403D"/>
    <w:rsid w:val="633720D1"/>
    <w:rsid w:val="63FD03F2"/>
    <w:rsid w:val="640D615E"/>
    <w:rsid w:val="64646BA6"/>
    <w:rsid w:val="648834B4"/>
    <w:rsid w:val="649569F7"/>
    <w:rsid w:val="64A42909"/>
    <w:rsid w:val="64B125F6"/>
    <w:rsid w:val="650E0C89"/>
    <w:rsid w:val="65325F4F"/>
    <w:rsid w:val="6651665E"/>
    <w:rsid w:val="668750BD"/>
    <w:rsid w:val="6694428A"/>
    <w:rsid w:val="66CB4FEB"/>
    <w:rsid w:val="66DB34E8"/>
    <w:rsid w:val="67056FE1"/>
    <w:rsid w:val="67197D12"/>
    <w:rsid w:val="674123C6"/>
    <w:rsid w:val="67BB2030"/>
    <w:rsid w:val="68292FE5"/>
    <w:rsid w:val="687010AD"/>
    <w:rsid w:val="6915213C"/>
    <w:rsid w:val="696B4D9B"/>
    <w:rsid w:val="69736BEF"/>
    <w:rsid w:val="697D186B"/>
    <w:rsid w:val="69AC3214"/>
    <w:rsid w:val="69EA2B96"/>
    <w:rsid w:val="6A03315F"/>
    <w:rsid w:val="6A086EC3"/>
    <w:rsid w:val="6A7D336F"/>
    <w:rsid w:val="6AAC574C"/>
    <w:rsid w:val="6B436358"/>
    <w:rsid w:val="6B524C1D"/>
    <w:rsid w:val="6B8B6F57"/>
    <w:rsid w:val="6B997AC1"/>
    <w:rsid w:val="6B9C67C7"/>
    <w:rsid w:val="6BAD55B1"/>
    <w:rsid w:val="6DA81E3B"/>
    <w:rsid w:val="6DD93CF2"/>
    <w:rsid w:val="6EAD0EBC"/>
    <w:rsid w:val="6F0E2A28"/>
    <w:rsid w:val="6F696226"/>
    <w:rsid w:val="6F7456B4"/>
    <w:rsid w:val="6F7C1BF5"/>
    <w:rsid w:val="6FA61F9B"/>
    <w:rsid w:val="704E14B3"/>
    <w:rsid w:val="704F4527"/>
    <w:rsid w:val="706501C0"/>
    <w:rsid w:val="70765E16"/>
    <w:rsid w:val="71A05A10"/>
    <w:rsid w:val="71A33536"/>
    <w:rsid w:val="71AF1D4B"/>
    <w:rsid w:val="71E5520A"/>
    <w:rsid w:val="7265600C"/>
    <w:rsid w:val="72AA4526"/>
    <w:rsid w:val="72CD4D38"/>
    <w:rsid w:val="72D64550"/>
    <w:rsid w:val="72DE6EB1"/>
    <w:rsid w:val="72E42281"/>
    <w:rsid w:val="72FC486C"/>
    <w:rsid w:val="73100304"/>
    <w:rsid w:val="739855CB"/>
    <w:rsid w:val="73E56E50"/>
    <w:rsid w:val="7432586D"/>
    <w:rsid w:val="74B93BF5"/>
    <w:rsid w:val="74D97C19"/>
    <w:rsid w:val="757237A2"/>
    <w:rsid w:val="75B66F69"/>
    <w:rsid w:val="75F84FAC"/>
    <w:rsid w:val="763C1952"/>
    <w:rsid w:val="765B4597"/>
    <w:rsid w:val="76B13C90"/>
    <w:rsid w:val="76BB37CF"/>
    <w:rsid w:val="76DC3FC8"/>
    <w:rsid w:val="76FE2A3B"/>
    <w:rsid w:val="77080371"/>
    <w:rsid w:val="77200887"/>
    <w:rsid w:val="77256C44"/>
    <w:rsid w:val="77700973"/>
    <w:rsid w:val="77803519"/>
    <w:rsid w:val="77901C53"/>
    <w:rsid w:val="77F101B3"/>
    <w:rsid w:val="786D29EB"/>
    <w:rsid w:val="78BA4F08"/>
    <w:rsid w:val="78BE4657"/>
    <w:rsid w:val="79292419"/>
    <w:rsid w:val="799E5884"/>
    <w:rsid w:val="79CF317A"/>
    <w:rsid w:val="79DE3597"/>
    <w:rsid w:val="7A136D7D"/>
    <w:rsid w:val="7A6612F7"/>
    <w:rsid w:val="7A9C0A08"/>
    <w:rsid w:val="7B855FD5"/>
    <w:rsid w:val="7BD74A7B"/>
    <w:rsid w:val="7CB339C6"/>
    <w:rsid w:val="7CC5418F"/>
    <w:rsid w:val="7CE63F7E"/>
    <w:rsid w:val="7DAD748E"/>
    <w:rsid w:val="7E2D13F8"/>
    <w:rsid w:val="7E8556AF"/>
    <w:rsid w:val="7E920EE5"/>
    <w:rsid w:val="7E9C1A66"/>
    <w:rsid w:val="7F1E7161"/>
    <w:rsid w:val="7FAB4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qFormat/>
    <w:uiPriority w:val="0"/>
    <w:pPr>
      <w:keepNext/>
      <w:keepLines/>
      <w:spacing w:before="120" w:line="576" w:lineRule="auto"/>
      <w:jc w:val="center"/>
      <w:outlineLvl w:val="0"/>
    </w:pPr>
    <w:rPr>
      <w:b/>
      <w:kern w:val="44"/>
      <w:sz w:val="36"/>
      <w:szCs w:val="20"/>
    </w:rPr>
  </w:style>
  <w:style w:type="paragraph" w:styleId="4">
    <w:name w:val="heading 2"/>
    <w:basedOn w:val="1"/>
    <w:next w:val="1"/>
    <w:link w:val="36"/>
    <w:qFormat/>
    <w:uiPriority w:val="0"/>
    <w:pPr>
      <w:keepNext/>
      <w:keepLines/>
      <w:spacing w:before="260" w:after="260"/>
      <w:outlineLvl w:val="1"/>
    </w:pPr>
    <w:rPr>
      <w:rFonts w:ascii="Arial" w:hAnsi="Arial" w:eastAsia="黑体"/>
      <w:b/>
      <w:sz w:val="32"/>
      <w:szCs w:val="20"/>
    </w:rPr>
  </w:style>
  <w:style w:type="paragraph" w:styleId="5">
    <w:name w:val="heading 3"/>
    <w:basedOn w:val="1"/>
    <w:next w:val="1"/>
    <w:link w:val="38"/>
    <w:qFormat/>
    <w:uiPriority w:val="9"/>
    <w:pPr>
      <w:keepNext/>
      <w:keepLines/>
      <w:spacing w:before="260" w:after="260" w:line="416" w:lineRule="atLeast"/>
      <w:outlineLvl w:val="2"/>
    </w:pPr>
    <w:rPr>
      <w:rFonts w:eastAsia="黑体"/>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pPr>
      <w:spacing w:after="120"/>
    </w:p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Normal Indent"/>
    <w:basedOn w:val="1"/>
    <w:qFormat/>
    <w:uiPriority w:val="0"/>
    <w:pPr>
      <w:ind w:firstLine="420"/>
    </w:pPr>
  </w:style>
  <w:style w:type="paragraph" w:styleId="8">
    <w:name w:val="toa heading"/>
    <w:basedOn w:val="1"/>
    <w:next w:val="1"/>
    <w:qFormat/>
    <w:uiPriority w:val="0"/>
    <w:pPr>
      <w:spacing w:before="120"/>
    </w:pPr>
    <w:rPr>
      <w:rFonts w:ascii="Arial" w:hAnsi="Arial"/>
      <w:sz w:val="24"/>
      <w:szCs w:val="20"/>
    </w:rPr>
  </w:style>
  <w:style w:type="paragraph" w:styleId="9">
    <w:name w:val="annotation text"/>
    <w:basedOn w:val="1"/>
    <w:unhideWhenUsed/>
    <w:qFormat/>
    <w:uiPriority w:val="99"/>
    <w:pPr>
      <w:jc w:val="left"/>
    </w:pPr>
  </w:style>
  <w:style w:type="paragraph" w:styleId="10">
    <w:name w:val="Body Text 3"/>
    <w:basedOn w:val="1"/>
    <w:link w:val="35"/>
    <w:qFormat/>
    <w:uiPriority w:val="0"/>
    <w:pPr>
      <w:spacing w:line="240" w:lineRule="auto"/>
      <w:ind w:firstLine="0" w:firstLineChars="0"/>
    </w:pPr>
    <w:rPr>
      <w:rFonts w:ascii="宋体"/>
      <w:sz w:val="24"/>
      <w:szCs w:val="20"/>
    </w:rPr>
  </w:style>
  <w:style w:type="paragraph" w:styleId="11">
    <w:name w:val="Body Text Indent"/>
    <w:basedOn w:val="1"/>
    <w:qFormat/>
    <w:uiPriority w:val="0"/>
    <w:pPr>
      <w:widowControl/>
      <w:spacing w:after="180" w:line="360" w:lineRule="auto"/>
      <w:ind w:firstLine="480"/>
      <w:jc w:val="left"/>
    </w:pPr>
    <w:rPr>
      <w:rFonts w:ascii="宋体" w:hAnsi="宋体"/>
      <w:color w:val="000000"/>
      <w:kern w:val="0"/>
      <w:sz w:val="24"/>
      <w:szCs w:val="18"/>
    </w:rPr>
  </w:style>
  <w:style w:type="paragraph" w:styleId="12">
    <w:name w:val="toc 5"/>
    <w:basedOn w:val="1"/>
    <w:next w:val="1"/>
    <w:unhideWhenUsed/>
    <w:qFormat/>
    <w:uiPriority w:val="39"/>
    <w:pPr>
      <w:ind w:left="840"/>
      <w:jc w:val="left"/>
    </w:pPr>
    <w:rPr>
      <w:rFonts w:ascii="Calibri" w:hAnsi="Calibri"/>
      <w:sz w:val="18"/>
      <w:szCs w:val="18"/>
    </w:rPr>
  </w:style>
  <w:style w:type="paragraph" w:styleId="13">
    <w:name w:val="toc 3"/>
    <w:basedOn w:val="1"/>
    <w:next w:val="1"/>
    <w:unhideWhenUsed/>
    <w:qFormat/>
    <w:uiPriority w:val="39"/>
    <w:pPr>
      <w:spacing w:line="240" w:lineRule="auto"/>
      <w:ind w:left="420"/>
      <w:jc w:val="left"/>
    </w:pPr>
    <w:rPr>
      <w:rFonts w:ascii="Calibri" w:hAnsi="Calibri"/>
      <w:iCs/>
      <w:szCs w:val="20"/>
    </w:rPr>
  </w:style>
  <w:style w:type="paragraph" w:styleId="14">
    <w:name w:val="toc 8"/>
    <w:basedOn w:val="1"/>
    <w:next w:val="1"/>
    <w:unhideWhenUsed/>
    <w:qFormat/>
    <w:uiPriority w:val="39"/>
    <w:pPr>
      <w:ind w:left="1470"/>
      <w:jc w:val="left"/>
    </w:pPr>
    <w:rPr>
      <w:rFonts w:ascii="Calibri" w:hAnsi="Calibri"/>
      <w:sz w:val="18"/>
      <w:szCs w:val="18"/>
    </w:rPr>
  </w:style>
  <w:style w:type="paragraph" w:styleId="15">
    <w:name w:val="Date"/>
    <w:basedOn w:val="1"/>
    <w:next w:val="1"/>
    <w:link w:val="46"/>
    <w:semiHidden/>
    <w:unhideWhenUsed/>
    <w:qFormat/>
    <w:uiPriority w:val="99"/>
    <w:pPr>
      <w:ind w:left="100" w:leftChars="2500"/>
    </w:pPr>
  </w:style>
  <w:style w:type="paragraph" w:styleId="16">
    <w:name w:val="Balloon Text"/>
    <w:basedOn w:val="1"/>
    <w:link w:val="37"/>
    <w:unhideWhenUsed/>
    <w:qFormat/>
    <w:uiPriority w:val="99"/>
    <w:pPr>
      <w:spacing w:line="240" w:lineRule="auto"/>
    </w:pPr>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630"/>
      </w:tabs>
      <w:spacing w:before="120" w:after="120" w:line="240" w:lineRule="auto"/>
      <w:ind w:firstLine="400"/>
      <w:jc w:val="left"/>
    </w:pPr>
    <w:rPr>
      <w:rFonts w:ascii="Calibri" w:hAnsi="Calibri"/>
      <w:bCs/>
      <w:caps/>
      <w:szCs w:val="20"/>
    </w:rPr>
  </w:style>
  <w:style w:type="paragraph" w:styleId="20">
    <w:name w:val="toc 4"/>
    <w:basedOn w:val="1"/>
    <w:next w:val="1"/>
    <w:unhideWhenUsed/>
    <w:qFormat/>
    <w:uiPriority w:val="39"/>
    <w:pPr>
      <w:ind w:left="630"/>
      <w:jc w:val="left"/>
    </w:pPr>
    <w:rPr>
      <w:rFonts w:ascii="Calibri" w:hAnsi="Calibri"/>
      <w:sz w:val="18"/>
      <w:szCs w:val="18"/>
    </w:rPr>
  </w:style>
  <w:style w:type="paragraph" w:styleId="21">
    <w:name w:val="toc 6"/>
    <w:basedOn w:val="1"/>
    <w:next w:val="1"/>
    <w:unhideWhenUsed/>
    <w:qFormat/>
    <w:uiPriority w:val="39"/>
    <w:pPr>
      <w:ind w:left="1050"/>
      <w:jc w:val="left"/>
    </w:pPr>
    <w:rPr>
      <w:rFonts w:ascii="Calibri" w:hAnsi="Calibri"/>
      <w:sz w:val="18"/>
      <w:szCs w:val="18"/>
    </w:rPr>
  </w:style>
  <w:style w:type="paragraph" w:styleId="22">
    <w:name w:val="toc 2"/>
    <w:basedOn w:val="1"/>
    <w:next w:val="1"/>
    <w:unhideWhenUsed/>
    <w:qFormat/>
    <w:uiPriority w:val="39"/>
    <w:pPr>
      <w:spacing w:line="240" w:lineRule="auto"/>
      <w:ind w:left="210" w:leftChars="100" w:right="100" w:rightChars="100"/>
      <w:jc w:val="left"/>
    </w:pPr>
    <w:rPr>
      <w:rFonts w:ascii="Calibri" w:hAnsi="Calibri"/>
      <w:smallCaps/>
      <w:szCs w:val="20"/>
    </w:rPr>
  </w:style>
  <w:style w:type="paragraph" w:styleId="23">
    <w:name w:val="toc 9"/>
    <w:basedOn w:val="1"/>
    <w:next w:val="1"/>
    <w:unhideWhenUsed/>
    <w:qFormat/>
    <w:uiPriority w:val="39"/>
    <w:pPr>
      <w:ind w:left="1680"/>
      <w:jc w:val="left"/>
    </w:pPr>
    <w:rPr>
      <w:rFonts w:ascii="Calibri" w:hAnsi="Calibri"/>
      <w:sz w:val="18"/>
      <w:szCs w:val="18"/>
    </w:rPr>
  </w:style>
  <w:style w:type="paragraph" w:styleId="24">
    <w:name w:val="Body Text 2"/>
    <w:basedOn w:val="1"/>
    <w:qFormat/>
    <w:uiPriority w:val="99"/>
    <w:pPr>
      <w:spacing w:after="120" w:line="480" w:lineRule="auto"/>
    </w:pPr>
  </w:style>
  <w:style w:type="paragraph" w:styleId="25">
    <w:name w:val="Normal (Web)"/>
    <w:basedOn w:val="1"/>
    <w:qFormat/>
    <w:uiPriority w:val="0"/>
    <w:pPr>
      <w:spacing w:beforeAutospacing="1" w:afterAutospacing="1"/>
      <w:jc w:val="left"/>
    </w:pPr>
    <w:rPr>
      <w:kern w:val="0"/>
      <w:sz w:val="24"/>
    </w:rPr>
  </w:style>
  <w:style w:type="paragraph" w:styleId="26">
    <w:name w:val="Body Text First Indent 2"/>
    <w:basedOn w:val="11"/>
    <w:qFormat/>
    <w:uiPriority w:val="0"/>
    <w:pPr>
      <w:ind w:firstLine="420"/>
    </w:pPr>
    <w:rPr>
      <w:szCs w:val="24"/>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basedOn w:val="29"/>
    <w:unhideWhenUsed/>
    <w:qFormat/>
    <w:uiPriority w:val="99"/>
    <w:rPr>
      <w:color w:val="0000FF"/>
      <w:u w:val="single"/>
    </w:rPr>
  </w:style>
  <w:style w:type="character" w:customStyle="1" w:styleId="31">
    <w:name w:val="页脚 Char"/>
    <w:basedOn w:val="29"/>
    <w:link w:val="17"/>
    <w:qFormat/>
    <w:uiPriority w:val="99"/>
    <w:rPr>
      <w:sz w:val="18"/>
      <w:szCs w:val="18"/>
    </w:rPr>
  </w:style>
  <w:style w:type="character" w:customStyle="1" w:styleId="32">
    <w:name w:val="font01"/>
    <w:basedOn w:val="29"/>
    <w:qFormat/>
    <w:uiPriority w:val="0"/>
    <w:rPr>
      <w:rFonts w:hint="eastAsia" w:ascii="宋体" w:hAnsi="宋体" w:eastAsia="宋体" w:cs="宋体"/>
      <w:color w:val="000000"/>
      <w:sz w:val="20"/>
      <w:szCs w:val="20"/>
      <w:u w:val="none"/>
    </w:rPr>
  </w:style>
  <w:style w:type="character" w:customStyle="1" w:styleId="33">
    <w:name w:val="标题 1 Char"/>
    <w:basedOn w:val="29"/>
    <w:link w:val="3"/>
    <w:qFormat/>
    <w:uiPriority w:val="0"/>
    <w:rPr>
      <w:rFonts w:ascii="Times New Roman" w:hAnsi="Times New Roman" w:eastAsia="宋体"/>
      <w:b/>
      <w:kern w:val="44"/>
      <w:sz w:val="36"/>
    </w:rPr>
  </w:style>
  <w:style w:type="character" w:customStyle="1" w:styleId="34">
    <w:name w:val="页眉 Char"/>
    <w:basedOn w:val="29"/>
    <w:link w:val="18"/>
    <w:qFormat/>
    <w:uiPriority w:val="0"/>
    <w:rPr>
      <w:sz w:val="18"/>
      <w:szCs w:val="18"/>
    </w:rPr>
  </w:style>
  <w:style w:type="character" w:customStyle="1" w:styleId="35">
    <w:name w:val="正文文本 3 Char"/>
    <w:basedOn w:val="29"/>
    <w:link w:val="10"/>
    <w:qFormat/>
    <w:uiPriority w:val="0"/>
    <w:rPr>
      <w:rFonts w:ascii="宋体" w:hAnsi="Times New Roman"/>
      <w:kern w:val="2"/>
      <w:sz w:val="24"/>
    </w:rPr>
  </w:style>
  <w:style w:type="character" w:customStyle="1" w:styleId="36">
    <w:name w:val="标题 2 Char"/>
    <w:basedOn w:val="29"/>
    <w:link w:val="4"/>
    <w:qFormat/>
    <w:uiPriority w:val="0"/>
    <w:rPr>
      <w:rFonts w:ascii="Arial" w:hAnsi="Arial" w:eastAsia="黑体"/>
      <w:b/>
      <w:kern w:val="2"/>
      <w:sz w:val="32"/>
    </w:rPr>
  </w:style>
  <w:style w:type="character" w:customStyle="1" w:styleId="37">
    <w:name w:val="批注框文本 Char"/>
    <w:basedOn w:val="29"/>
    <w:link w:val="16"/>
    <w:semiHidden/>
    <w:qFormat/>
    <w:uiPriority w:val="99"/>
    <w:rPr>
      <w:kern w:val="2"/>
      <w:sz w:val="18"/>
      <w:szCs w:val="18"/>
    </w:rPr>
  </w:style>
  <w:style w:type="character" w:customStyle="1" w:styleId="38">
    <w:name w:val="标题 3 Char"/>
    <w:basedOn w:val="29"/>
    <w:link w:val="5"/>
    <w:qFormat/>
    <w:uiPriority w:val="9"/>
    <w:rPr>
      <w:rFonts w:eastAsia="黑体"/>
      <w:bCs/>
      <w:kern w:val="2"/>
      <w:sz w:val="28"/>
      <w:szCs w:val="32"/>
    </w:rPr>
  </w:style>
  <w:style w:type="character" w:customStyle="1" w:styleId="39">
    <w:name w:val="font41"/>
    <w:basedOn w:val="29"/>
    <w:qFormat/>
    <w:uiPriority w:val="0"/>
    <w:rPr>
      <w:rFonts w:hint="eastAsia" w:ascii="宋体" w:hAnsi="宋体" w:eastAsia="宋体" w:cs="宋体"/>
      <w:color w:val="000000"/>
      <w:sz w:val="24"/>
      <w:szCs w:val="24"/>
      <w:u w:val="none"/>
    </w:rPr>
  </w:style>
  <w:style w:type="paragraph" w:customStyle="1" w:styleId="40">
    <w:name w:val="正文文本1"/>
    <w:basedOn w:val="1"/>
    <w:qFormat/>
    <w:uiPriority w:val="0"/>
  </w:style>
  <w:style w:type="paragraph" w:customStyle="1" w:styleId="41">
    <w:name w:val="正式文本"/>
    <w:basedOn w:val="1"/>
    <w:qFormat/>
    <w:uiPriority w:val="0"/>
    <w:pPr>
      <w:spacing w:line="540" w:lineRule="exact"/>
    </w:pPr>
    <w:rPr>
      <w:rFonts w:ascii="宋体" w:hAnsi="Arial Narrow"/>
      <w:sz w:val="28"/>
      <w:szCs w:val="21"/>
    </w:rPr>
  </w:style>
  <w:style w:type="paragraph" w:customStyle="1" w:styleId="42">
    <w:name w:val="正文首行缩进1"/>
    <w:basedOn w:val="40"/>
    <w:qFormat/>
    <w:uiPriority w:val="0"/>
    <w:pPr>
      <w:ind w:firstLine="420" w:firstLineChars="100"/>
    </w:p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正文 + 宋体"/>
    <w:basedOn w:val="1"/>
    <w:qFormat/>
    <w:uiPriority w:val="0"/>
    <w:pPr>
      <w:spacing w:line="360" w:lineRule="auto"/>
    </w:pPr>
    <w:rPr>
      <w:bCs/>
      <w:kern w:val="28"/>
      <w:sz w:val="24"/>
      <w:szCs w:val="32"/>
    </w:rPr>
  </w:style>
  <w:style w:type="paragraph" w:customStyle="1" w:styleId="45">
    <w:name w:val="样式 标题 2 + Times New Roman 四号 非加粗 段前: 5 磅 段后: 0 磅 行距: 固定值 20..."/>
    <w:basedOn w:val="4"/>
    <w:qFormat/>
    <w:uiPriority w:val="0"/>
    <w:pPr>
      <w:spacing w:before="100" w:after="0"/>
      <w:ind w:firstLine="0" w:firstLineChars="0"/>
    </w:pPr>
    <w:rPr>
      <w:rFonts w:ascii="Times New Roman" w:hAnsi="Times New Roman" w:cs="宋体"/>
      <w:b w:val="0"/>
      <w:sz w:val="28"/>
    </w:rPr>
  </w:style>
  <w:style w:type="character" w:customStyle="1" w:styleId="46">
    <w:name w:val="日期 Char"/>
    <w:basedOn w:val="29"/>
    <w:link w:val="15"/>
    <w:semiHidden/>
    <w:qFormat/>
    <w:uiPriority w:val="99"/>
    <w:rPr>
      <w:kern w:val="2"/>
      <w:sz w:val="21"/>
      <w:szCs w:val="22"/>
    </w:rPr>
  </w:style>
  <w:style w:type="paragraph" w:customStyle="1" w:styleId="47">
    <w:name w:val="TOC 标题1"/>
    <w:basedOn w:val="3"/>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Cs/>
      <w:color w:val="366091" w:themeColor="accent1" w:themeShade="BF"/>
      <w:kern w:val="0"/>
      <w:sz w:val="28"/>
      <w:szCs w:val="28"/>
    </w:rPr>
  </w:style>
  <w:style w:type="paragraph" w:styleId="48">
    <w:name w:val="List Paragraph"/>
    <w:basedOn w:val="1"/>
    <w:unhideWhenUsed/>
    <w:qFormat/>
    <w:uiPriority w:val="99"/>
    <w:pPr>
      <w:ind w:firstLine="420"/>
    </w:pPr>
  </w:style>
  <w:style w:type="character" w:customStyle="1" w:styleId="49">
    <w:name w:val="正文文本 Char"/>
    <w:basedOn w:val="29"/>
    <w:link w:val="2"/>
    <w:qFormat/>
    <w:uiPriority w:val="99"/>
    <w:rPr>
      <w:kern w:val="2"/>
      <w:sz w:val="21"/>
      <w:szCs w:val="22"/>
    </w:rPr>
  </w:style>
  <w:style w:type="paragraph" w:customStyle="1" w:styleId="50">
    <w:name w:val="行距: 固定值 15 磅"/>
    <w:qFormat/>
    <w:uiPriority w:val="0"/>
    <w:pPr>
      <w:widowControl w:val="0"/>
      <w:spacing w:line="300" w:lineRule="exact"/>
      <w:ind w:left="-178" w:leftChars="-85" w:right="840" w:firstLine="211"/>
      <w:jc w:val="center"/>
    </w:pPr>
    <w:rPr>
      <w:rFonts w:ascii="Times New Roman" w:hAnsi="Times New Roman" w:eastAsia="宋体" w:cs="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B0C23-FFC2-47D8-B7EA-48CB764C3B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1764</Words>
  <Characters>10055</Characters>
  <Lines>83</Lines>
  <Paragraphs>23</Paragraphs>
  <TotalTime>31</TotalTime>
  <ScaleCrop>false</ScaleCrop>
  <LinksUpToDate>false</LinksUpToDate>
  <CharactersWithSpaces>11796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2021-03-15T08:23:00Z</dcterms:created>
  <dc:creator>1</dc:creator>
  <cp:lastModifiedBy>张兴旺</cp:lastModifiedBy>
  <cp:lastPrinted>2022-11-23T00:59:00Z</cp:lastPrinted>
  <dcterms:modified xsi:type="dcterms:W3CDTF">2025-03-19T07:24:09Z</dcterms:modified>
  <dc:title>中华人民共和国</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B1141BF8F4BD490287F302E09148C73E</vt:lpwstr>
  </property>
</Properties>
</file>